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OLE_LINK1"/>
    </w:p>
    <w:p>
      <w:pPr>
        <w:spacing w:beforeLines="50"/>
        <w:jc w:val="center"/>
        <w:rPr>
          <w:rFonts w:hint="eastAsia" w:ascii="宋体" w:hAnsi="宋体" w:cs="宋体"/>
          <w:b/>
          <w:bCs/>
          <w:color w:val="000000"/>
          <w:spacing w:val="-26"/>
          <w:sz w:val="48"/>
          <w:szCs w:val="48"/>
          <w:lang w:eastAsia="zh-CN"/>
        </w:rPr>
      </w:pPr>
    </w:p>
    <w:p>
      <w:pPr>
        <w:spacing w:beforeLines="50"/>
        <w:jc w:val="center"/>
        <w:rPr>
          <w:rFonts w:hint="eastAsia" w:ascii="宋体" w:hAnsi="宋体" w:cs="宋体"/>
          <w:b/>
          <w:bCs/>
          <w:color w:val="000000"/>
          <w:spacing w:val="-26"/>
          <w:sz w:val="48"/>
          <w:szCs w:val="48"/>
          <w:lang w:eastAsia="zh-CN"/>
        </w:rPr>
      </w:pPr>
      <w:r>
        <w:rPr>
          <w:rFonts w:hint="eastAsia" w:ascii="宋体" w:hAnsi="宋体" w:cs="宋体"/>
          <w:b/>
          <w:bCs/>
          <w:color w:val="000000"/>
          <w:spacing w:val="-26"/>
          <w:sz w:val="48"/>
          <w:szCs w:val="48"/>
          <w:lang w:eastAsia="zh-CN"/>
        </w:rPr>
        <w:t>温州市民中心交易区专家休息室</w:t>
      </w:r>
      <w:r>
        <w:rPr>
          <w:rFonts w:hint="eastAsia" w:ascii="宋体" w:hAnsi="宋体" w:cs="宋体"/>
          <w:b/>
          <w:bCs/>
          <w:color w:val="000000"/>
          <w:spacing w:val="-26"/>
          <w:sz w:val="48"/>
          <w:szCs w:val="48"/>
        </w:rPr>
        <w:t>装修</w:t>
      </w:r>
      <w:r>
        <w:rPr>
          <w:rFonts w:hint="eastAsia" w:ascii="宋体" w:hAnsi="宋体" w:cs="宋体"/>
          <w:b/>
          <w:bCs/>
          <w:color w:val="000000"/>
          <w:spacing w:val="-26"/>
          <w:sz w:val="48"/>
          <w:szCs w:val="48"/>
          <w:lang w:eastAsia="zh-CN"/>
        </w:rPr>
        <w:t>改造项目</w:t>
      </w:r>
    </w:p>
    <w:p>
      <w:pPr>
        <w:spacing w:beforeLines="50"/>
        <w:jc w:val="center"/>
        <w:rPr>
          <w:rFonts w:hint="eastAsia" w:ascii="宋体" w:eastAsia="宋体"/>
          <w:b/>
          <w:bCs/>
          <w:color w:val="000000"/>
          <w:sz w:val="52"/>
          <w:szCs w:val="52"/>
          <w:lang w:eastAsia="zh-CN"/>
        </w:rPr>
      </w:pPr>
      <w:r>
        <w:rPr>
          <w:rFonts w:hint="eastAsia" w:ascii="宋体" w:hAnsi="宋体" w:cs="宋体"/>
          <w:b/>
          <w:bCs/>
          <w:color w:val="000000"/>
          <w:spacing w:val="-26"/>
          <w:sz w:val="48"/>
          <w:szCs w:val="48"/>
        </w:rPr>
        <w:t>采购</w:t>
      </w:r>
      <w:r>
        <w:rPr>
          <w:rFonts w:hint="eastAsia" w:ascii="宋体" w:hAnsi="宋体" w:cs="宋体"/>
          <w:b/>
          <w:bCs/>
          <w:color w:val="000000"/>
          <w:sz w:val="52"/>
          <w:szCs w:val="52"/>
        </w:rPr>
        <w:t>竞争性谈判文件</w:t>
      </w:r>
      <w:r>
        <w:rPr>
          <w:rFonts w:hint="eastAsia" w:ascii="宋体" w:hAnsi="宋体" w:cs="宋体"/>
          <w:b/>
          <w:bCs/>
          <w:color w:val="000000"/>
          <w:sz w:val="52"/>
          <w:szCs w:val="52"/>
          <w:lang w:eastAsia="zh-CN"/>
        </w:rPr>
        <w:t>（非政府采购）</w:t>
      </w:r>
    </w:p>
    <w:p>
      <w:pPr>
        <w:pStyle w:val="22"/>
        <w:snapToGrid w:val="0"/>
        <w:spacing w:before="156" w:after="156" w:line="360" w:lineRule="auto"/>
        <w:rPr>
          <w:rFonts w:hAnsi="宋体" w:cs="Times New Roman"/>
          <w:b/>
          <w:bCs/>
          <w:color w:val="000000"/>
          <w:sz w:val="30"/>
          <w:szCs w:val="30"/>
        </w:rPr>
      </w:pPr>
    </w:p>
    <w:p>
      <w:pPr>
        <w:spacing w:beforeLines="50"/>
        <w:rPr>
          <w:rFonts w:ascii="宋体" w:hAnsi="宋体" w:cs="宋体"/>
          <w:b/>
          <w:bCs/>
          <w:color w:val="000000"/>
          <w:kern w:val="0"/>
          <w:sz w:val="32"/>
          <w:szCs w:val="32"/>
        </w:rPr>
      </w:pPr>
    </w:p>
    <w:p>
      <w:pPr>
        <w:spacing w:beforeLines="50"/>
        <w:rPr>
          <w:rFonts w:hint="eastAsia" w:ascii="宋体" w:hAnsi="宋体" w:cs="宋体"/>
          <w:b/>
          <w:bCs/>
          <w:color w:val="000000"/>
          <w:kern w:val="0"/>
          <w:sz w:val="32"/>
          <w:szCs w:val="32"/>
        </w:rPr>
      </w:pPr>
    </w:p>
    <w:p>
      <w:pPr>
        <w:spacing w:beforeLines="50"/>
        <w:rPr>
          <w:rFonts w:hint="eastAsia" w:ascii="宋体" w:hAnsi="宋体" w:cs="宋体"/>
          <w:b/>
          <w:bCs/>
          <w:color w:val="000000"/>
          <w:kern w:val="0"/>
          <w:sz w:val="32"/>
          <w:szCs w:val="32"/>
        </w:rPr>
      </w:pPr>
    </w:p>
    <w:p>
      <w:pPr>
        <w:spacing w:beforeLines="50"/>
        <w:rPr>
          <w:rFonts w:hint="eastAsia" w:ascii="宋体" w:hAnsi="宋体" w:cs="宋体"/>
          <w:b/>
          <w:bCs/>
          <w:color w:val="000000"/>
          <w:kern w:val="0"/>
          <w:sz w:val="32"/>
          <w:szCs w:val="32"/>
        </w:rPr>
      </w:pPr>
    </w:p>
    <w:p>
      <w:pPr>
        <w:spacing w:beforeLines="50"/>
        <w:ind w:firstLine="963" w:firstLineChars="300"/>
        <w:rPr>
          <w:rFonts w:ascii="宋体" w:hAnsi="宋体" w:cs="宋体"/>
          <w:b/>
          <w:bCs/>
          <w:color w:val="000000"/>
          <w:kern w:val="0"/>
          <w:sz w:val="32"/>
          <w:szCs w:val="32"/>
        </w:rPr>
      </w:pPr>
      <w:r>
        <w:rPr>
          <w:rFonts w:hint="eastAsia" w:ascii="宋体" w:hAnsi="宋体" w:cs="宋体"/>
          <w:b/>
          <w:bCs/>
          <w:color w:val="000000"/>
          <w:kern w:val="0"/>
          <w:sz w:val="32"/>
          <w:szCs w:val="32"/>
        </w:rPr>
        <w:t>项目名称：</w:t>
      </w:r>
      <w:r>
        <w:rPr>
          <w:rFonts w:hint="eastAsia" w:ascii="宋体" w:hAnsi="宋体" w:cs="宋体"/>
          <w:b/>
          <w:bCs/>
          <w:color w:val="000000"/>
          <w:kern w:val="0"/>
          <w:sz w:val="32"/>
          <w:szCs w:val="32"/>
          <w:lang w:eastAsia="zh-CN"/>
        </w:rPr>
        <w:t>温州市民中心交易区专家休息室</w:t>
      </w:r>
      <w:r>
        <w:rPr>
          <w:rFonts w:hint="eastAsia" w:ascii="宋体" w:hAnsi="宋体" w:cs="宋体"/>
          <w:b/>
          <w:bCs/>
          <w:color w:val="000000"/>
          <w:kern w:val="0"/>
          <w:sz w:val="30"/>
          <w:szCs w:val="30"/>
        </w:rPr>
        <w:t>装修</w:t>
      </w:r>
      <w:r>
        <w:rPr>
          <w:rFonts w:hint="eastAsia" w:ascii="宋体" w:hAnsi="宋体" w:cs="宋体"/>
          <w:b/>
          <w:bCs/>
          <w:color w:val="000000"/>
          <w:kern w:val="0"/>
          <w:sz w:val="30"/>
          <w:szCs w:val="30"/>
          <w:lang w:eastAsia="zh-CN"/>
        </w:rPr>
        <w:t>改造项目</w:t>
      </w:r>
      <w:r>
        <w:rPr>
          <w:rFonts w:hint="eastAsia" w:ascii="宋体" w:hAnsi="宋体" w:cs="宋体"/>
          <w:b/>
          <w:bCs/>
          <w:color w:val="000000"/>
          <w:kern w:val="0"/>
          <w:sz w:val="30"/>
          <w:szCs w:val="30"/>
        </w:rPr>
        <w:t>采购</w:t>
      </w:r>
    </w:p>
    <w:p>
      <w:pPr>
        <w:pStyle w:val="22"/>
        <w:snapToGrid w:val="0"/>
        <w:spacing w:before="156" w:after="156"/>
        <w:ind w:firstLine="915" w:firstLineChars="300"/>
        <w:rPr>
          <w:rFonts w:hint="eastAsia" w:hAnsi="宋体"/>
          <w:b/>
          <w:bCs/>
          <w:color w:val="000000"/>
          <w:w w:val="95"/>
          <w:sz w:val="32"/>
          <w:szCs w:val="32"/>
        </w:rPr>
      </w:pPr>
    </w:p>
    <w:p>
      <w:pPr>
        <w:pStyle w:val="22"/>
        <w:snapToGrid w:val="0"/>
        <w:spacing w:before="156" w:after="156"/>
        <w:ind w:firstLine="915" w:firstLineChars="300"/>
        <w:rPr>
          <w:rFonts w:hint="eastAsia" w:hAnsi="宋体" w:eastAsia="宋体" w:cs="Times New Roman"/>
          <w:b/>
          <w:bCs/>
          <w:color w:val="000000"/>
          <w:sz w:val="32"/>
          <w:szCs w:val="32"/>
          <w:lang w:eastAsia="zh-CN"/>
        </w:rPr>
      </w:pPr>
      <w:r>
        <w:rPr>
          <w:rFonts w:hint="eastAsia" w:hAnsi="宋体"/>
          <w:b/>
          <w:bCs/>
          <w:color w:val="000000"/>
          <w:w w:val="95"/>
          <w:sz w:val="32"/>
          <w:szCs w:val="32"/>
        </w:rPr>
        <w:t>采购单位：</w:t>
      </w:r>
      <w:r>
        <w:rPr>
          <w:rFonts w:hint="eastAsia" w:hAnsi="宋体"/>
          <w:b/>
          <w:bCs/>
          <w:color w:val="000000"/>
          <w:sz w:val="30"/>
          <w:szCs w:val="30"/>
          <w:lang w:eastAsia="zh-CN"/>
        </w:rPr>
        <w:t>温州市政务服务局</w:t>
      </w:r>
    </w:p>
    <w:p>
      <w:pPr>
        <w:pStyle w:val="22"/>
        <w:snapToGrid w:val="0"/>
        <w:spacing w:before="156" w:after="156" w:line="360" w:lineRule="auto"/>
        <w:rPr>
          <w:rFonts w:hAnsi="宋体"/>
          <w:b/>
          <w:bCs/>
          <w:color w:val="000000"/>
          <w:w w:val="95"/>
          <w:sz w:val="32"/>
          <w:szCs w:val="32"/>
        </w:rPr>
      </w:pPr>
    </w:p>
    <w:p>
      <w:pPr>
        <w:pStyle w:val="22"/>
        <w:snapToGrid w:val="0"/>
        <w:spacing w:before="156" w:after="156" w:line="360" w:lineRule="auto"/>
        <w:ind w:left="5974" w:hanging="5967" w:hangingChars="1961"/>
        <w:rPr>
          <w:rFonts w:ascii="Times New Roman" w:hAnsi="Times New Roman" w:eastAsia="华文新魏" w:cs="Times New Roman"/>
          <w:b/>
          <w:bCs/>
          <w:color w:val="000000"/>
          <w:w w:val="95"/>
          <w:sz w:val="32"/>
          <w:szCs w:val="32"/>
        </w:rPr>
      </w:pPr>
      <w:r>
        <w:rPr>
          <w:rFonts w:ascii="Times New Roman" w:hAnsi="Times New Roman" w:eastAsia="华文新魏" w:cs="Times New Roman"/>
          <w:b/>
          <w:bCs/>
          <w:color w:val="000000"/>
          <w:w w:val="95"/>
          <w:sz w:val="32"/>
          <w:szCs w:val="32"/>
        </w:rPr>
        <w:t xml:space="preserve">                                                              </w:t>
      </w:r>
    </w:p>
    <w:p>
      <w:pPr>
        <w:pStyle w:val="22"/>
        <w:snapToGrid w:val="0"/>
        <w:spacing w:before="156" w:after="156" w:line="360" w:lineRule="auto"/>
        <w:ind w:left="5974" w:hanging="5967" w:hangingChars="1961"/>
        <w:rPr>
          <w:rFonts w:ascii="Times New Roman" w:hAnsi="Times New Roman" w:eastAsia="华文新魏" w:cs="Times New Roman"/>
          <w:b/>
          <w:bCs/>
          <w:color w:val="000000"/>
          <w:w w:val="95"/>
          <w:sz w:val="32"/>
          <w:szCs w:val="32"/>
        </w:rPr>
      </w:pPr>
    </w:p>
    <w:p>
      <w:pPr>
        <w:pStyle w:val="22"/>
        <w:snapToGrid w:val="0"/>
        <w:spacing w:before="156" w:after="156" w:line="360" w:lineRule="auto"/>
        <w:ind w:left="5974" w:hanging="5967" w:hangingChars="1961"/>
        <w:rPr>
          <w:rFonts w:ascii="Times New Roman" w:hAnsi="Times New Roman" w:eastAsia="华文新魏" w:cs="Times New Roman"/>
          <w:b/>
          <w:bCs/>
          <w:color w:val="000000"/>
          <w:w w:val="95"/>
          <w:sz w:val="32"/>
          <w:szCs w:val="32"/>
        </w:rPr>
      </w:pPr>
    </w:p>
    <w:p>
      <w:pPr>
        <w:pStyle w:val="22"/>
        <w:snapToGrid w:val="0"/>
        <w:spacing w:before="156" w:after="156" w:line="360" w:lineRule="auto"/>
        <w:ind w:left="5974" w:hanging="5967" w:hangingChars="1961"/>
        <w:rPr>
          <w:rFonts w:ascii="Times New Roman" w:hAnsi="Times New Roman" w:eastAsia="华文新魏" w:cs="Times New Roman"/>
          <w:b/>
          <w:bCs/>
          <w:color w:val="000000"/>
          <w:w w:val="95"/>
          <w:sz w:val="32"/>
          <w:szCs w:val="32"/>
        </w:rPr>
      </w:pPr>
    </w:p>
    <w:p>
      <w:pPr>
        <w:pStyle w:val="22"/>
        <w:snapToGrid w:val="0"/>
        <w:spacing w:before="156" w:after="156" w:line="360" w:lineRule="auto"/>
        <w:ind w:left="5974" w:hanging="5967" w:hangingChars="1961"/>
        <w:rPr>
          <w:rFonts w:ascii="Times New Roman" w:hAnsi="Times New Roman" w:eastAsia="华文新魏" w:cs="Times New Roman"/>
          <w:b/>
          <w:bCs/>
          <w:color w:val="000000"/>
          <w:w w:val="95"/>
          <w:sz w:val="32"/>
          <w:szCs w:val="32"/>
        </w:rPr>
      </w:pPr>
    </w:p>
    <w:p>
      <w:pPr>
        <w:pStyle w:val="22"/>
        <w:snapToGrid w:val="0"/>
        <w:spacing w:before="156" w:after="156" w:line="360" w:lineRule="auto"/>
        <w:ind w:left="6254" w:leftChars="1728" w:hanging="2625" w:hangingChars="860"/>
        <w:rPr>
          <w:rFonts w:hint="eastAsia" w:ascii="宋体" w:hAnsi="宋体" w:eastAsia="宋体" w:cs="宋体"/>
          <w:b/>
          <w:bCs/>
          <w:color w:val="000000"/>
          <w:w w:val="95"/>
          <w:sz w:val="32"/>
          <w:szCs w:val="32"/>
        </w:rPr>
      </w:pPr>
      <w:r>
        <w:rPr>
          <w:rFonts w:hint="eastAsia" w:ascii="宋体" w:hAnsi="宋体" w:eastAsia="宋体" w:cs="宋体"/>
          <w:b/>
          <w:bCs/>
          <w:color w:val="000000"/>
          <w:w w:val="95"/>
          <w:sz w:val="32"/>
          <w:szCs w:val="32"/>
        </w:rPr>
        <w:t>20</w:t>
      </w:r>
      <w:r>
        <w:rPr>
          <w:rFonts w:hint="eastAsia" w:ascii="宋体" w:hAnsi="宋体" w:eastAsia="宋体" w:cs="宋体"/>
          <w:b/>
          <w:bCs/>
          <w:color w:val="000000"/>
          <w:w w:val="95"/>
          <w:sz w:val="32"/>
          <w:szCs w:val="32"/>
          <w:lang w:val="en-US" w:eastAsia="zh-CN"/>
        </w:rPr>
        <w:t>22</w:t>
      </w:r>
      <w:r>
        <w:rPr>
          <w:rFonts w:hint="eastAsia" w:ascii="宋体" w:hAnsi="宋体" w:eastAsia="宋体" w:cs="宋体"/>
          <w:b/>
          <w:bCs/>
          <w:color w:val="000000"/>
          <w:w w:val="95"/>
          <w:sz w:val="32"/>
          <w:szCs w:val="32"/>
        </w:rPr>
        <w:t>年1</w:t>
      </w:r>
      <w:r>
        <w:rPr>
          <w:rFonts w:hint="eastAsia" w:ascii="宋体" w:hAnsi="宋体" w:eastAsia="宋体" w:cs="宋体"/>
          <w:b/>
          <w:bCs/>
          <w:color w:val="000000"/>
          <w:w w:val="95"/>
          <w:sz w:val="32"/>
          <w:szCs w:val="32"/>
          <w:lang w:val="en-US" w:eastAsia="zh-CN"/>
        </w:rPr>
        <w:t>1</w:t>
      </w:r>
      <w:r>
        <w:rPr>
          <w:rFonts w:hint="eastAsia" w:ascii="宋体" w:hAnsi="宋体" w:eastAsia="宋体" w:cs="宋体"/>
          <w:b/>
          <w:bCs/>
          <w:color w:val="000000"/>
          <w:w w:val="95"/>
          <w:sz w:val="32"/>
          <w:szCs w:val="32"/>
        </w:rPr>
        <w:t xml:space="preserve">月 </w:t>
      </w:r>
      <w:r>
        <w:rPr>
          <w:rFonts w:hint="eastAsia" w:ascii="宋体" w:hAnsi="宋体" w:eastAsia="宋体" w:cs="宋体"/>
          <w:b/>
          <w:bCs/>
          <w:color w:val="000000"/>
          <w:w w:val="95"/>
          <w:sz w:val="32"/>
          <w:szCs w:val="32"/>
          <w:lang w:val="en-US" w:eastAsia="zh-CN"/>
        </w:rPr>
        <w:t>2</w:t>
      </w:r>
      <w:r>
        <w:rPr>
          <w:rFonts w:hint="eastAsia" w:hAnsi="宋体" w:cs="宋体"/>
          <w:b/>
          <w:bCs/>
          <w:color w:val="000000"/>
          <w:w w:val="95"/>
          <w:sz w:val="32"/>
          <w:szCs w:val="32"/>
          <w:lang w:val="en-US" w:eastAsia="zh-CN"/>
        </w:rPr>
        <w:t>5</w:t>
      </w:r>
      <w:r>
        <w:rPr>
          <w:rFonts w:hint="eastAsia" w:ascii="宋体" w:hAnsi="宋体" w:eastAsia="宋体" w:cs="宋体"/>
          <w:b/>
          <w:bCs/>
          <w:color w:val="000000"/>
          <w:w w:val="95"/>
          <w:sz w:val="32"/>
          <w:szCs w:val="32"/>
        </w:rPr>
        <w:t xml:space="preserve"> 日</w:t>
      </w:r>
    </w:p>
    <w:p>
      <w:pPr>
        <w:pStyle w:val="22"/>
        <w:spacing w:before="156" w:after="156" w:line="360" w:lineRule="auto"/>
        <w:jc w:val="center"/>
        <w:rPr>
          <w:rFonts w:hint="eastAsia" w:ascii="Times New Roman" w:hAnsi="Times New Roman" w:eastAsia="创艺简标宋" w:cs="创艺简标宋"/>
          <w:color w:val="000000"/>
          <w:sz w:val="44"/>
          <w:szCs w:val="44"/>
        </w:rPr>
        <w:sectPr>
          <w:headerReference r:id="rId3" w:type="default"/>
          <w:footerReference r:id="rId4" w:type="default"/>
          <w:pgSz w:w="11906" w:h="16838"/>
          <w:pgMar w:top="1134" w:right="1417" w:bottom="1361" w:left="924" w:header="850" w:footer="850" w:gutter="0"/>
          <w:pgNumType w:fmt="decimal"/>
          <w:cols w:space="0" w:num="1"/>
          <w:rtlGutter w:val="0"/>
          <w:docGrid w:type="lines" w:linePitch="312" w:charSpace="0"/>
        </w:sectPr>
      </w:pPr>
    </w:p>
    <w:p>
      <w:pPr>
        <w:pStyle w:val="22"/>
        <w:spacing w:before="156" w:after="156" w:line="360" w:lineRule="auto"/>
        <w:jc w:val="center"/>
        <w:rPr>
          <w:rFonts w:hint="eastAsia" w:ascii="Times New Roman" w:hAnsi="Times New Roman" w:eastAsia="创艺简标宋" w:cs="创艺简标宋"/>
          <w:color w:val="000000"/>
          <w:sz w:val="44"/>
          <w:szCs w:val="44"/>
        </w:rPr>
      </w:pPr>
    </w:p>
    <w:p>
      <w:pPr>
        <w:pStyle w:val="22"/>
        <w:spacing w:before="156" w:after="156" w:line="360" w:lineRule="auto"/>
        <w:ind w:firstLine="3740" w:firstLineChars="850"/>
        <w:jc w:val="both"/>
        <w:rPr>
          <w:rFonts w:ascii="Times New Roman" w:hAnsi="Times New Roman" w:eastAsia="创艺简标宋" w:cs="Times New Roman"/>
          <w:color w:val="000000"/>
          <w:sz w:val="44"/>
          <w:szCs w:val="44"/>
        </w:rPr>
      </w:pPr>
      <w:r>
        <w:rPr>
          <w:rFonts w:hint="eastAsia" w:ascii="Times New Roman" w:hAnsi="Times New Roman" w:eastAsia="创艺简标宋" w:cs="创艺简标宋"/>
          <w:color w:val="000000"/>
          <w:sz w:val="44"/>
          <w:szCs w:val="44"/>
        </w:rPr>
        <w:t>目</w:t>
      </w:r>
      <w:r>
        <w:rPr>
          <w:rFonts w:hint="eastAsia" w:ascii="Times New Roman" w:hAnsi="Times New Roman" w:eastAsia="创艺简标宋" w:cs="创艺简标宋"/>
          <w:color w:val="000000"/>
          <w:sz w:val="44"/>
          <w:szCs w:val="44"/>
          <w:lang w:val="en-US" w:eastAsia="zh-CN"/>
        </w:rPr>
        <w:t xml:space="preserve">   </w:t>
      </w:r>
      <w:r>
        <w:rPr>
          <w:rFonts w:hint="eastAsia" w:ascii="Times New Roman" w:hAnsi="Times New Roman" w:eastAsia="创艺简标宋" w:cs="创艺简标宋"/>
          <w:color w:val="000000"/>
          <w:sz w:val="44"/>
          <w:szCs w:val="44"/>
        </w:rPr>
        <w:t>录</w:t>
      </w:r>
    </w:p>
    <w:p>
      <w:pPr>
        <w:pStyle w:val="22"/>
        <w:spacing w:before="156" w:after="156" w:line="360" w:lineRule="auto"/>
        <w:jc w:val="center"/>
        <w:rPr>
          <w:rFonts w:ascii="Times New Roman" w:hAnsi="Times New Roman" w:eastAsia="创艺简标宋" w:cs="Times New Roman"/>
          <w:color w:val="000000"/>
          <w:sz w:val="44"/>
          <w:szCs w:val="44"/>
        </w:rPr>
      </w:pPr>
    </w:p>
    <w:p>
      <w:pPr>
        <w:keepNext w:val="0"/>
        <w:keepLines w:val="0"/>
        <w:pageBreakBefore w:val="0"/>
        <w:widowControl/>
        <w:numPr>
          <w:ilvl w:val="0"/>
          <w:numId w:val="2"/>
        </w:numPr>
        <w:kinsoku/>
        <w:wordWrap/>
        <w:overflowPunct w:val="0"/>
        <w:topLinePunct w:val="0"/>
        <w:autoSpaceDE w:val="0"/>
        <w:autoSpaceDN w:val="0"/>
        <w:bidi w:val="0"/>
        <w:adjustRightInd w:val="0"/>
        <w:snapToGrid/>
        <w:spacing w:beforeLines="50" w:line="400" w:lineRule="exact"/>
        <w:ind w:firstLine="480" w:firstLineChars="200"/>
        <w:textAlignment w:val="baseline"/>
        <w:rPr>
          <w:rFonts w:hint="default" w:hAnsi="宋体" w:cs="宋体"/>
          <w:color w:val="000000"/>
          <w:sz w:val="24"/>
          <w:szCs w:val="24"/>
          <w:lang w:val="en"/>
        </w:rPr>
      </w:pPr>
      <w:r>
        <w:rPr>
          <w:rFonts w:hint="eastAsia" w:hAnsi="宋体" w:cs="宋体"/>
          <w:color w:val="000000"/>
          <w:sz w:val="24"/>
          <w:szCs w:val="24"/>
          <w:lang w:val="en-US" w:eastAsia="zh-CN"/>
        </w:rPr>
        <w:t xml:space="preserve"> </w:t>
      </w:r>
      <w:r>
        <w:rPr>
          <w:rFonts w:hint="eastAsia" w:hAnsi="宋体" w:cs="宋体"/>
          <w:color w:val="000000"/>
          <w:sz w:val="24"/>
          <w:szCs w:val="24"/>
        </w:rPr>
        <w:t>竞争性谈判采购公告</w:t>
      </w:r>
      <w:r>
        <w:rPr>
          <w:rFonts w:hint="default" w:hAnsi="宋体" w:cs="宋体"/>
          <w:color w:val="000000"/>
          <w:sz w:val="24"/>
          <w:szCs w:val="24"/>
          <w:lang w:val="en"/>
        </w:rPr>
        <w:t xml:space="preserve"> </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1</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480" w:firstLineChars="200"/>
        <w:textAlignment w:val="baseline"/>
        <w:rPr>
          <w:rFonts w:hint="default" w:hAnsi="宋体" w:cs="宋体"/>
          <w:color w:val="000000"/>
          <w:sz w:val="24"/>
          <w:szCs w:val="24"/>
          <w:lang w:val="en-US" w:eastAsia="zh-CN"/>
        </w:rPr>
      </w:pPr>
      <w:r>
        <w:rPr>
          <w:rFonts w:hint="eastAsia" w:hAnsi="宋体" w:cs="宋体"/>
          <w:color w:val="000000"/>
          <w:sz w:val="24"/>
          <w:szCs w:val="24"/>
          <w:lang w:eastAsia="zh-CN"/>
        </w:rPr>
        <w:t>第二章</w:t>
      </w:r>
      <w:r>
        <w:rPr>
          <w:rFonts w:hint="eastAsia" w:hAnsi="宋体" w:cs="宋体"/>
          <w:color w:val="000000"/>
          <w:sz w:val="24"/>
          <w:szCs w:val="24"/>
          <w:lang w:val="en-US" w:eastAsia="zh-CN"/>
        </w:rPr>
        <w:t xml:space="preserve">  </w:t>
      </w:r>
      <w:r>
        <w:rPr>
          <w:rFonts w:hint="eastAsia" w:hAnsi="宋体" w:cs="宋体"/>
          <w:color w:val="000000"/>
          <w:sz w:val="24"/>
          <w:szCs w:val="24"/>
          <w:lang w:eastAsia="zh-CN"/>
        </w:rPr>
        <w:t>竞争性谈判采购需求</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2</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480" w:firstLineChars="200"/>
        <w:textAlignment w:val="baseline"/>
        <w:rPr>
          <w:rFonts w:hint="default" w:hAnsi="宋体" w:cs="宋体"/>
          <w:color w:val="000000"/>
          <w:sz w:val="24"/>
          <w:szCs w:val="24"/>
          <w:lang w:val="en-US" w:eastAsia="zh-CN"/>
        </w:rPr>
      </w:pPr>
      <w:r>
        <w:rPr>
          <w:rFonts w:hint="eastAsia" w:hAnsi="宋体" w:cs="宋体"/>
          <w:color w:val="000000"/>
          <w:sz w:val="24"/>
          <w:szCs w:val="24"/>
          <w:lang w:eastAsia="zh-CN"/>
        </w:rPr>
        <w:t>第</w:t>
      </w:r>
      <w:r>
        <w:rPr>
          <w:rFonts w:hint="eastAsia" w:hAnsi="宋体" w:cs="宋体"/>
          <w:color w:val="000000"/>
          <w:sz w:val="24"/>
          <w:szCs w:val="24"/>
          <w:lang w:val="en-US" w:eastAsia="zh-CN"/>
        </w:rPr>
        <w:t>三</w:t>
      </w:r>
      <w:r>
        <w:rPr>
          <w:rFonts w:hint="eastAsia" w:hAnsi="宋体" w:cs="宋体"/>
          <w:color w:val="000000"/>
          <w:sz w:val="24"/>
          <w:szCs w:val="24"/>
          <w:lang w:eastAsia="zh-CN"/>
        </w:rPr>
        <w:t>章</w:t>
      </w:r>
      <w:r>
        <w:rPr>
          <w:rFonts w:hint="eastAsia" w:hAnsi="宋体" w:cs="宋体"/>
          <w:color w:val="000000"/>
          <w:sz w:val="24"/>
          <w:szCs w:val="24"/>
          <w:lang w:val="en-US" w:eastAsia="zh-CN"/>
        </w:rPr>
        <w:t xml:space="preserve">  </w:t>
      </w:r>
      <w:r>
        <w:rPr>
          <w:rFonts w:hint="eastAsia" w:hAnsi="宋体" w:cs="宋体"/>
          <w:color w:val="000000"/>
          <w:sz w:val="24"/>
          <w:szCs w:val="24"/>
          <w:lang w:eastAsia="zh-CN"/>
        </w:rPr>
        <w:t>响应方须知</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eastAsia="zh-CN"/>
        </w:rPr>
        <w:t>……………………………………………………</w:t>
      </w:r>
      <w:r>
        <w:rPr>
          <w:rFonts w:hint="eastAsia" w:ascii="汉仪中秀体简" w:hAnsi="汉仪中秀体简" w:eastAsia="汉仪中秀体简" w:cs="汉仪中秀体简"/>
          <w:color w:val="000000"/>
          <w:sz w:val="24"/>
          <w:szCs w:val="24"/>
          <w:lang w:val="en-US" w:eastAsia="zh-CN"/>
        </w:rPr>
        <w:t>4</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1440" w:firstLineChars="600"/>
        <w:textAlignment w:val="baseline"/>
        <w:rPr>
          <w:rFonts w:hint="eastAsia" w:hAnsi="宋体" w:eastAsia="汉仪中秀体简" w:cs="宋体"/>
          <w:color w:val="000000"/>
          <w:sz w:val="24"/>
          <w:szCs w:val="24"/>
          <w:lang w:val="en-US" w:eastAsia="zh-CN"/>
        </w:rPr>
      </w:pPr>
      <w:r>
        <w:rPr>
          <w:rFonts w:hint="eastAsia" w:hAnsi="宋体" w:cs="宋体"/>
          <w:color w:val="000000"/>
          <w:sz w:val="24"/>
          <w:szCs w:val="24"/>
          <w:lang w:eastAsia="zh-CN"/>
        </w:rPr>
        <w:t>总则</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5</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1440" w:firstLineChars="600"/>
        <w:textAlignment w:val="baseline"/>
        <w:rPr>
          <w:rFonts w:hint="eastAsia" w:hAnsi="宋体" w:cs="宋体"/>
          <w:color w:val="000000"/>
          <w:sz w:val="24"/>
          <w:szCs w:val="24"/>
          <w:lang w:eastAsia="zh-CN"/>
        </w:rPr>
      </w:pPr>
      <w:r>
        <w:rPr>
          <w:rFonts w:hint="eastAsia" w:hAnsi="宋体" w:cs="宋体"/>
          <w:color w:val="000000"/>
          <w:sz w:val="24"/>
          <w:szCs w:val="24"/>
          <w:lang w:eastAsia="zh-CN"/>
        </w:rPr>
        <w:t>谈判文件</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6</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1440" w:firstLineChars="600"/>
        <w:textAlignment w:val="baseline"/>
        <w:rPr>
          <w:rFonts w:hint="eastAsia" w:hAnsi="宋体" w:cs="宋体"/>
          <w:color w:val="000000"/>
          <w:sz w:val="24"/>
          <w:szCs w:val="24"/>
          <w:lang w:eastAsia="zh-CN"/>
        </w:rPr>
      </w:pPr>
      <w:r>
        <w:rPr>
          <w:rFonts w:hint="eastAsia" w:hAnsi="宋体" w:cs="宋体"/>
          <w:color w:val="000000"/>
          <w:sz w:val="24"/>
          <w:szCs w:val="24"/>
          <w:lang w:eastAsia="zh-CN"/>
        </w:rPr>
        <w:t>响应文件编制</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7</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1440" w:firstLineChars="600"/>
        <w:textAlignment w:val="baseline"/>
        <w:rPr>
          <w:rFonts w:hint="eastAsia" w:hAnsi="宋体" w:cs="宋体"/>
          <w:color w:val="000000"/>
          <w:sz w:val="24"/>
          <w:szCs w:val="24"/>
          <w:lang w:eastAsia="zh-CN"/>
        </w:rPr>
      </w:pPr>
      <w:r>
        <w:rPr>
          <w:rFonts w:hint="eastAsia" w:hAnsi="宋体" w:cs="宋体"/>
          <w:color w:val="000000"/>
          <w:sz w:val="24"/>
          <w:szCs w:val="24"/>
          <w:lang w:eastAsia="zh-CN"/>
        </w:rPr>
        <w:t>开标</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9</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1440" w:firstLineChars="600"/>
        <w:textAlignment w:val="baseline"/>
        <w:rPr>
          <w:rFonts w:hint="default" w:hAnsi="宋体" w:cs="宋体"/>
          <w:color w:val="000000"/>
          <w:sz w:val="24"/>
          <w:szCs w:val="24"/>
          <w:lang w:val="en-US" w:eastAsia="zh-CN"/>
        </w:rPr>
      </w:pPr>
      <w:r>
        <w:rPr>
          <w:rFonts w:hint="eastAsia" w:hAnsi="宋体" w:cs="宋体"/>
          <w:color w:val="000000"/>
          <w:sz w:val="24"/>
          <w:szCs w:val="24"/>
          <w:lang w:eastAsia="zh-CN"/>
        </w:rPr>
        <w:t>评标</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10</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1440" w:firstLineChars="600"/>
        <w:textAlignment w:val="baseline"/>
        <w:rPr>
          <w:rFonts w:hint="default" w:hAnsi="宋体" w:cs="宋体"/>
          <w:color w:val="000000"/>
          <w:sz w:val="24"/>
          <w:szCs w:val="24"/>
          <w:lang w:val="en-US" w:eastAsia="zh-CN"/>
        </w:rPr>
      </w:pPr>
      <w:r>
        <w:rPr>
          <w:rFonts w:hint="eastAsia" w:hAnsi="宋体" w:cs="宋体"/>
          <w:color w:val="000000"/>
          <w:sz w:val="24"/>
          <w:szCs w:val="24"/>
          <w:lang w:eastAsia="zh-CN"/>
        </w:rPr>
        <w:t>定标</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12</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1440" w:firstLineChars="600"/>
        <w:textAlignment w:val="baseline"/>
        <w:rPr>
          <w:rFonts w:hint="default" w:hAnsi="宋体" w:cs="宋体"/>
          <w:color w:val="000000"/>
          <w:sz w:val="24"/>
          <w:szCs w:val="24"/>
          <w:lang w:val="en-US" w:eastAsia="zh-CN"/>
        </w:rPr>
      </w:pPr>
      <w:r>
        <w:rPr>
          <w:rFonts w:hint="eastAsia" w:hAnsi="宋体" w:cs="宋体"/>
          <w:color w:val="000000"/>
          <w:sz w:val="24"/>
          <w:szCs w:val="24"/>
          <w:lang w:eastAsia="zh-CN"/>
        </w:rPr>
        <w:t>合同授予</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12</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480" w:firstLineChars="200"/>
        <w:textAlignment w:val="baseline"/>
        <w:rPr>
          <w:rFonts w:hint="default" w:hAnsi="宋体" w:cs="宋体"/>
          <w:color w:val="000000"/>
          <w:sz w:val="24"/>
          <w:szCs w:val="24"/>
          <w:lang w:val="en-US" w:eastAsia="zh-CN"/>
        </w:rPr>
      </w:pPr>
      <w:r>
        <w:rPr>
          <w:rFonts w:hint="eastAsia" w:hAnsi="宋体" w:cs="宋体"/>
          <w:color w:val="000000"/>
          <w:sz w:val="24"/>
          <w:szCs w:val="24"/>
          <w:lang w:eastAsia="zh-CN"/>
        </w:rPr>
        <w:t>第四章</w:t>
      </w:r>
      <w:r>
        <w:rPr>
          <w:rFonts w:hint="eastAsia" w:hAnsi="宋体" w:cs="宋体"/>
          <w:color w:val="000000"/>
          <w:sz w:val="24"/>
          <w:szCs w:val="24"/>
          <w:lang w:val="en-US" w:eastAsia="zh-CN"/>
        </w:rPr>
        <w:t xml:space="preserve">  </w:t>
      </w:r>
      <w:r>
        <w:rPr>
          <w:rFonts w:hint="eastAsia" w:hAnsi="宋体" w:cs="宋体"/>
          <w:color w:val="000000"/>
          <w:sz w:val="24"/>
          <w:szCs w:val="24"/>
          <w:lang w:eastAsia="zh-CN"/>
        </w:rPr>
        <w:t>评审办法及评分标准</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12</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480" w:firstLineChars="200"/>
        <w:textAlignment w:val="baseline"/>
        <w:rPr>
          <w:rFonts w:hint="default" w:hAnsi="宋体" w:cs="宋体"/>
          <w:color w:val="000000"/>
          <w:sz w:val="24"/>
          <w:szCs w:val="24"/>
          <w:lang w:val="en-US" w:eastAsia="zh-CN"/>
        </w:rPr>
      </w:pPr>
      <w:r>
        <w:rPr>
          <w:rFonts w:hint="eastAsia" w:hAnsi="宋体" w:cs="宋体"/>
          <w:color w:val="000000"/>
          <w:sz w:val="24"/>
          <w:szCs w:val="24"/>
          <w:lang w:eastAsia="zh-CN"/>
        </w:rPr>
        <w:t>第五章</w:t>
      </w:r>
      <w:r>
        <w:rPr>
          <w:rFonts w:hint="eastAsia" w:hAnsi="宋体" w:cs="宋体"/>
          <w:color w:val="000000"/>
          <w:sz w:val="24"/>
          <w:szCs w:val="24"/>
          <w:lang w:val="en-US" w:eastAsia="zh-CN"/>
        </w:rPr>
        <w:t xml:space="preserve">  施工合同样本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16</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480" w:firstLineChars="200"/>
        <w:textAlignment w:val="baseline"/>
        <w:rPr>
          <w:rFonts w:hint="default" w:hAnsi="宋体" w:cs="宋体"/>
          <w:color w:val="000000"/>
          <w:sz w:val="24"/>
          <w:szCs w:val="24"/>
          <w:lang w:val="en-US" w:eastAsia="zh-CN"/>
        </w:rPr>
      </w:pPr>
      <w:r>
        <w:rPr>
          <w:rFonts w:hint="eastAsia" w:hAnsi="宋体" w:cs="宋体"/>
          <w:color w:val="000000"/>
          <w:sz w:val="24"/>
          <w:szCs w:val="24"/>
          <w:lang w:eastAsia="zh-CN"/>
        </w:rPr>
        <w:t>第六章</w:t>
      </w:r>
      <w:r>
        <w:rPr>
          <w:rFonts w:hint="eastAsia" w:hAnsi="宋体" w:cs="宋体"/>
          <w:color w:val="000000"/>
          <w:sz w:val="24"/>
          <w:szCs w:val="24"/>
          <w:lang w:val="en-US" w:eastAsia="zh-CN"/>
        </w:rPr>
        <w:t xml:space="preserve">  投标</w:t>
      </w:r>
      <w:r>
        <w:rPr>
          <w:rFonts w:hint="eastAsia" w:hAnsi="宋体" w:cs="宋体"/>
          <w:color w:val="000000"/>
          <w:sz w:val="24"/>
          <w:szCs w:val="24"/>
          <w:lang w:eastAsia="zh-CN"/>
        </w:rPr>
        <w:t>文件相关格式样本</w:t>
      </w:r>
      <w:r>
        <w:rPr>
          <w:rFonts w:hint="eastAsia" w:hAnsi="宋体" w:cs="宋体"/>
          <w:color w:val="000000"/>
          <w:sz w:val="24"/>
          <w:szCs w:val="24"/>
          <w:lang w:val="en-US" w:eastAsia="zh-CN"/>
        </w:rPr>
        <w:t xml:space="preserve">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22</w:t>
      </w:r>
    </w:p>
    <w:p>
      <w:pPr>
        <w:keepNext w:val="0"/>
        <w:keepLines w:val="0"/>
        <w:pageBreakBefore w:val="0"/>
        <w:widowControl/>
        <w:numPr>
          <w:ilvl w:val="0"/>
          <w:numId w:val="0"/>
        </w:numPr>
        <w:kinsoku/>
        <w:wordWrap/>
        <w:overflowPunct w:val="0"/>
        <w:topLinePunct w:val="0"/>
        <w:autoSpaceDE w:val="0"/>
        <w:autoSpaceDN w:val="0"/>
        <w:bidi w:val="0"/>
        <w:adjustRightInd w:val="0"/>
        <w:snapToGrid/>
        <w:spacing w:beforeLines="50" w:line="400" w:lineRule="exact"/>
        <w:ind w:firstLine="1200" w:firstLineChars="500"/>
        <w:textAlignment w:val="baseline"/>
        <w:rPr>
          <w:rFonts w:hint="default" w:hAnsi="宋体" w:eastAsia="汉仪中秀体简" w:cs="宋体"/>
          <w:color w:val="000000"/>
          <w:sz w:val="24"/>
          <w:szCs w:val="24"/>
          <w:lang w:val="en-US" w:eastAsia="zh-CN"/>
        </w:rPr>
      </w:pPr>
      <w:r>
        <w:rPr>
          <w:rFonts w:hint="eastAsia" w:hAnsi="宋体" w:cs="宋体"/>
          <w:color w:val="000000"/>
          <w:sz w:val="24"/>
          <w:szCs w:val="24"/>
          <w:lang w:val="en-US" w:eastAsia="zh-CN"/>
        </w:rPr>
        <w:t xml:space="preserve">  附 件：装修平面图、主要工程量及品牌要求  </w:t>
      </w:r>
      <w:r>
        <w:rPr>
          <w:rFonts w:hint="eastAsia" w:ascii="汉仪中秀体简" w:hAnsi="汉仪中秀体简" w:eastAsia="汉仪中秀体简" w:cs="汉仪中秀体简"/>
          <w:color w:val="000000"/>
          <w:sz w:val="24"/>
          <w:szCs w:val="24"/>
          <w:lang w:val="en"/>
        </w:rPr>
        <w:t>……………………………</w:t>
      </w:r>
      <w:r>
        <w:rPr>
          <w:rFonts w:hint="eastAsia" w:ascii="汉仪中秀体简" w:hAnsi="汉仪中秀体简" w:eastAsia="汉仪中秀体简" w:cs="汉仪中秀体简"/>
          <w:color w:val="000000"/>
          <w:sz w:val="24"/>
          <w:szCs w:val="24"/>
          <w:lang w:val="en-US" w:eastAsia="zh-CN"/>
        </w:rPr>
        <w:t>30</w:t>
      </w:r>
    </w:p>
    <w:p>
      <w:pPr>
        <w:pStyle w:val="22"/>
        <w:snapToGrid w:val="0"/>
        <w:spacing w:before="156" w:after="156" w:line="240" w:lineRule="auto"/>
        <w:jc w:val="center"/>
        <w:outlineLvl w:val="0"/>
        <w:rPr>
          <w:rFonts w:hint="default" w:ascii="Times New Roman" w:hAnsi="Times New Roman" w:eastAsia="黑体" w:cs="黑体"/>
          <w:color w:val="000000"/>
          <w:sz w:val="30"/>
          <w:szCs w:val="30"/>
          <w:lang w:val="en-US" w:eastAsia="zh-CN"/>
        </w:rPr>
        <w:sectPr>
          <w:footerReference r:id="rId5" w:type="default"/>
          <w:pgSz w:w="11906" w:h="16838"/>
          <w:pgMar w:top="1134" w:right="1417" w:bottom="1361" w:left="924" w:header="850" w:footer="850" w:gutter="0"/>
          <w:pgNumType w:fmt="decimal" w:start="1"/>
          <w:cols w:space="0" w:num="1"/>
          <w:rtlGutter w:val="0"/>
          <w:docGrid w:type="lines" w:linePitch="312" w:charSpace="0"/>
        </w:sectPr>
      </w:pPr>
      <w:r>
        <w:rPr>
          <w:rFonts w:hint="eastAsia" w:ascii="Times New Roman" w:hAnsi="Times New Roman" w:eastAsia="黑体" w:cs="黑体"/>
          <w:color w:val="000000"/>
          <w:sz w:val="30"/>
          <w:szCs w:val="30"/>
          <w:lang w:val="en-US" w:eastAsia="zh-CN"/>
        </w:rPr>
        <w:t xml:space="preserve">  </w:t>
      </w:r>
    </w:p>
    <w:p>
      <w:pPr>
        <w:pStyle w:val="22"/>
        <w:snapToGrid w:val="0"/>
        <w:spacing w:before="156" w:after="156" w:line="240" w:lineRule="auto"/>
        <w:jc w:val="center"/>
        <w:outlineLvl w:val="0"/>
        <w:rPr>
          <w:rFonts w:ascii="Times New Roman" w:hAnsi="Times New Roman" w:eastAsia="黑体" w:cs="Times New Roman"/>
          <w:color w:val="000000"/>
          <w:sz w:val="30"/>
          <w:szCs w:val="30"/>
        </w:rPr>
      </w:pPr>
      <w:r>
        <w:rPr>
          <w:rFonts w:hint="eastAsia" w:ascii="Times New Roman" w:hAnsi="Times New Roman" w:eastAsia="黑体" w:cs="黑体"/>
          <w:color w:val="000000"/>
          <w:sz w:val="30"/>
          <w:szCs w:val="30"/>
        </w:rPr>
        <w:t>第一章</w:t>
      </w:r>
      <w:bookmarkStart w:id="1" w:name="OLE_LINK2"/>
      <w:r>
        <w:rPr>
          <w:rFonts w:hint="eastAsia" w:ascii="Times New Roman" w:hAnsi="Times New Roman" w:eastAsia="黑体" w:cs="黑体"/>
          <w:color w:val="000000"/>
          <w:sz w:val="30"/>
          <w:szCs w:val="30"/>
          <w:lang w:val="en-US" w:eastAsia="zh-CN"/>
        </w:rPr>
        <w:t xml:space="preserve"> </w:t>
      </w:r>
      <w:r>
        <w:rPr>
          <w:rFonts w:hint="eastAsia" w:ascii="Times New Roman" w:hAnsi="Times New Roman" w:eastAsia="黑体" w:cs="黑体"/>
          <w:color w:val="000000"/>
          <w:sz w:val="30"/>
          <w:szCs w:val="30"/>
        </w:rPr>
        <w:t>竞争性谈判采购公告</w:t>
      </w:r>
    </w:p>
    <w:bookmarkEnd w:id="1"/>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pPr>
      <w:r>
        <w:rPr>
          <w:rFonts w:hint="eastAsia" w:ascii="宋体" w:hAnsi="宋体" w:eastAsia="宋体" w:cs="宋体"/>
          <w:i w:val="0"/>
          <w:caps w:val="0"/>
          <w:color w:val="333333"/>
          <w:spacing w:val="0"/>
          <w:sz w:val="24"/>
          <w:szCs w:val="24"/>
          <w:highlight w:val="none"/>
          <w:lang w:val="en-US" w:eastAsia="zh-CN"/>
        </w:rPr>
        <w:t>参照</w:t>
      </w:r>
      <w:r>
        <w:rPr>
          <w:rFonts w:hint="eastAsia" w:ascii="宋体" w:hAnsi="宋体" w:eastAsia="宋体" w:cs="宋体"/>
          <w:i w:val="0"/>
          <w:caps w:val="0"/>
          <w:color w:val="333333"/>
          <w:spacing w:val="0"/>
          <w:sz w:val="24"/>
          <w:szCs w:val="24"/>
        </w:rPr>
        <w:t>《中华人民共和国政府采购法》等有关规定，</w:t>
      </w:r>
      <w:r>
        <w:rPr>
          <w:rFonts w:hint="eastAsia" w:ascii="宋体" w:hAnsi="宋体" w:cs="宋体"/>
          <w:i w:val="0"/>
          <w:caps w:val="0"/>
          <w:color w:val="333333"/>
          <w:spacing w:val="0"/>
          <w:sz w:val="24"/>
          <w:szCs w:val="24"/>
          <w:lang w:eastAsia="zh-CN"/>
        </w:rPr>
        <w:t>经单位研究决定，就</w:t>
      </w:r>
      <w:r>
        <w:rPr>
          <w:rFonts w:hint="eastAsia" w:ascii="宋体" w:hAnsi="宋体" w:cs="宋体"/>
          <w:i w:val="0"/>
          <w:caps w:val="0"/>
          <w:color w:val="383838"/>
          <w:spacing w:val="0"/>
          <w:sz w:val="24"/>
          <w:szCs w:val="24"/>
          <w:shd w:val="clear" w:color="auto" w:fill="FFFFFF"/>
          <w:vertAlign w:val="baseline"/>
          <w:lang w:eastAsia="zh-CN"/>
        </w:rPr>
        <w:t>温州市民中心交易区专家休息室</w:t>
      </w:r>
      <w:r>
        <w:rPr>
          <w:rFonts w:hint="eastAsia" w:ascii="宋体" w:hAnsi="宋体" w:eastAsia="宋体" w:cs="宋体"/>
          <w:i w:val="0"/>
          <w:caps w:val="0"/>
          <w:color w:val="383838"/>
          <w:spacing w:val="0"/>
          <w:sz w:val="24"/>
          <w:szCs w:val="24"/>
          <w:shd w:val="clear" w:color="auto" w:fill="FFFFFF"/>
          <w:vertAlign w:val="baseline"/>
        </w:rPr>
        <w:t>装修</w:t>
      </w:r>
      <w:r>
        <w:rPr>
          <w:rFonts w:hint="eastAsia" w:ascii="宋体" w:hAnsi="宋体" w:cs="宋体"/>
          <w:i w:val="0"/>
          <w:caps w:val="0"/>
          <w:color w:val="383838"/>
          <w:spacing w:val="0"/>
          <w:sz w:val="24"/>
          <w:szCs w:val="24"/>
          <w:shd w:val="clear" w:color="auto" w:fill="FFFFFF"/>
          <w:vertAlign w:val="baseline"/>
          <w:lang w:eastAsia="zh-CN"/>
        </w:rPr>
        <w:t>改造</w:t>
      </w:r>
      <w:r>
        <w:rPr>
          <w:rFonts w:hint="eastAsia" w:ascii="宋体" w:hAnsi="宋体" w:eastAsia="宋体" w:cs="宋体"/>
          <w:i w:val="0"/>
          <w:caps w:val="0"/>
          <w:color w:val="000000"/>
          <w:spacing w:val="0"/>
          <w:kern w:val="0"/>
          <w:sz w:val="24"/>
          <w:szCs w:val="24"/>
          <w:shd w:val="clear" w:color="auto" w:fill="FFFFFF"/>
          <w:lang w:val="en-US" w:eastAsia="zh-CN" w:bidi="ar"/>
        </w:rPr>
        <w:t>项目</w:t>
      </w:r>
      <w:r>
        <w:rPr>
          <w:rFonts w:hint="eastAsia" w:ascii="宋体" w:hAnsi="宋体" w:eastAsia="宋体" w:cs="宋体"/>
          <w:i w:val="0"/>
          <w:caps w:val="0"/>
          <w:color w:val="333333"/>
          <w:spacing w:val="0"/>
          <w:sz w:val="24"/>
          <w:szCs w:val="24"/>
        </w:rPr>
        <w:t>进行竞争性谈判</w:t>
      </w:r>
      <w:r>
        <w:rPr>
          <w:rFonts w:hint="eastAsia" w:ascii="宋体" w:hAnsi="宋体" w:cs="宋体"/>
          <w:i w:val="0"/>
          <w:caps w:val="0"/>
          <w:color w:val="333333"/>
          <w:spacing w:val="0"/>
          <w:sz w:val="24"/>
          <w:szCs w:val="24"/>
          <w:lang w:eastAsia="zh-CN"/>
        </w:rPr>
        <w:t>采购</w:t>
      </w:r>
      <w:r>
        <w:rPr>
          <w:rFonts w:hint="eastAsia" w:ascii="宋体" w:hAnsi="宋体" w:eastAsia="宋体" w:cs="宋体"/>
          <w:i w:val="0"/>
          <w:caps w:val="0"/>
          <w:color w:val="333333"/>
          <w:spacing w:val="0"/>
          <w:sz w:val="24"/>
          <w:szCs w:val="24"/>
        </w:rPr>
        <w:t>，</w:t>
      </w:r>
      <w:r>
        <w:rPr>
          <w:rFonts w:hint="eastAsia" w:ascii="宋体" w:hAnsi="宋体" w:eastAsia="宋体" w:cs="宋体"/>
          <w:i w:val="0"/>
          <w:caps w:val="0"/>
          <w:color w:val="000000"/>
          <w:spacing w:val="0"/>
          <w:kern w:val="0"/>
          <w:sz w:val="24"/>
          <w:szCs w:val="24"/>
          <w:shd w:val="clear" w:color="auto" w:fill="FFFFFF"/>
          <w:lang w:val="en-US" w:eastAsia="zh-CN" w:bidi="ar"/>
        </w:rPr>
        <w:t>欢迎有兴趣的</w:t>
      </w:r>
      <w:r>
        <w:rPr>
          <w:rFonts w:hint="eastAsia" w:ascii="宋体" w:hAnsi="宋体" w:cs="宋体"/>
          <w:i w:val="0"/>
          <w:caps w:val="0"/>
          <w:color w:val="000000"/>
          <w:spacing w:val="0"/>
          <w:kern w:val="0"/>
          <w:sz w:val="24"/>
          <w:szCs w:val="24"/>
          <w:highlight w:val="none"/>
          <w:shd w:val="clear" w:color="auto" w:fill="FFFFFF"/>
          <w:lang w:val="en-US" w:eastAsia="zh-CN" w:bidi="ar"/>
        </w:rPr>
        <w:t>供应商</w:t>
      </w:r>
      <w:r>
        <w:rPr>
          <w:rFonts w:hint="eastAsia" w:ascii="宋体" w:hAnsi="宋体" w:eastAsia="宋体" w:cs="宋体"/>
          <w:i w:val="0"/>
          <w:caps w:val="0"/>
          <w:color w:val="000000"/>
          <w:spacing w:val="0"/>
          <w:kern w:val="0"/>
          <w:sz w:val="24"/>
          <w:szCs w:val="24"/>
          <w:shd w:val="clear" w:color="auto" w:fill="FFFFFF"/>
          <w:lang w:val="en-US" w:eastAsia="zh-CN" w:bidi="ar"/>
        </w:rPr>
        <w:t>参与竞价，有关事项公告如下：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2"/>
        <w:jc w:val="left"/>
      </w:pPr>
      <w:r>
        <w:rPr>
          <w:rFonts w:hint="eastAsia" w:ascii="宋体" w:hAnsi="宋体" w:eastAsia="宋体" w:cs="宋体"/>
          <w:b/>
          <w:i w:val="0"/>
          <w:caps w:val="0"/>
          <w:color w:val="000000"/>
          <w:spacing w:val="0"/>
          <w:kern w:val="0"/>
          <w:sz w:val="24"/>
          <w:szCs w:val="24"/>
          <w:shd w:val="clear" w:color="auto" w:fill="FFFFFF"/>
          <w:lang w:val="en-US" w:eastAsia="zh-CN" w:bidi="ar"/>
        </w:rPr>
        <w:t>一、项目概况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83838"/>
          <w:spacing w:val="0"/>
          <w:sz w:val="24"/>
          <w:szCs w:val="24"/>
          <w:shd w:val="clear" w:color="auto" w:fill="FFFFFF"/>
          <w:vertAlign w:val="baseline"/>
          <w:lang w:val="en" w:eastAsia="zh-CN"/>
        </w:rPr>
      </w:pPr>
      <w:r>
        <w:rPr>
          <w:rFonts w:hint="default" w:ascii="宋体" w:hAnsi="宋体" w:cs="宋体"/>
          <w:i w:val="0"/>
          <w:caps w:val="0"/>
          <w:color w:val="000000"/>
          <w:spacing w:val="0"/>
          <w:kern w:val="0"/>
          <w:sz w:val="24"/>
          <w:szCs w:val="24"/>
          <w:shd w:val="clear" w:color="auto" w:fill="FFFFFF"/>
          <w:lang w:val="en" w:eastAsia="zh-CN" w:bidi="ar"/>
        </w:rPr>
        <w:t>1.</w:t>
      </w:r>
      <w:r>
        <w:rPr>
          <w:rFonts w:hint="eastAsia" w:ascii="宋体" w:hAnsi="宋体" w:eastAsia="宋体" w:cs="宋体"/>
          <w:i w:val="0"/>
          <w:caps w:val="0"/>
          <w:color w:val="000000"/>
          <w:spacing w:val="0"/>
          <w:kern w:val="0"/>
          <w:sz w:val="24"/>
          <w:szCs w:val="24"/>
          <w:shd w:val="clear" w:color="auto" w:fill="FFFFFF"/>
          <w:lang w:val="en-US" w:eastAsia="zh-CN" w:bidi="ar"/>
        </w:rPr>
        <w:t>项目名称：</w:t>
      </w:r>
      <w:r>
        <w:rPr>
          <w:rFonts w:hint="eastAsia" w:ascii="宋体" w:hAnsi="宋体" w:cs="宋体"/>
          <w:i w:val="0"/>
          <w:caps w:val="0"/>
          <w:color w:val="383838"/>
          <w:spacing w:val="0"/>
          <w:sz w:val="24"/>
          <w:szCs w:val="24"/>
          <w:shd w:val="clear" w:color="auto" w:fill="FFFFFF"/>
          <w:vertAlign w:val="baseline"/>
          <w:lang w:eastAsia="zh-CN"/>
        </w:rPr>
        <w:t>温州市政务服务局交易区专家休息室</w:t>
      </w:r>
      <w:r>
        <w:rPr>
          <w:rFonts w:hint="eastAsia" w:ascii="宋体" w:hAnsi="宋体" w:eastAsia="宋体" w:cs="宋体"/>
          <w:i w:val="0"/>
          <w:caps w:val="0"/>
          <w:color w:val="383838"/>
          <w:spacing w:val="0"/>
          <w:sz w:val="24"/>
          <w:szCs w:val="24"/>
          <w:shd w:val="clear" w:color="auto" w:fill="FFFFFF"/>
          <w:vertAlign w:val="baseline"/>
        </w:rPr>
        <w:t>装修</w:t>
      </w:r>
      <w:r>
        <w:rPr>
          <w:rFonts w:hint="eastAsia" w:ascii="宋体" w:hAnsi="宋体" w:cs="宋体"/>
          <w:i w:val="0"/>
          <w:caps w:val="0"/>
          <w:color w:val="383838"/>
          <w:spacing w:val="0"/>
          <w:sz w:val="24"/>
          <w:szCs w:val="24"/>
          <w:shd w:val="clear" w:color="auto" w:fill="FFFFFF"/>
          <w:vertAlign w:val="baseline"/>
          <w:lang w:eastAsia="zh-CN"/>
        </w:rPr>
        <w:t>改造项目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lang w:val="en"/>
        </w:rPr>
      </w:pPr>
      <w:r>
        <w:rPr>
          <w:rFonts w:hint="default" w:ascii="宋体" w:hAnsi="宋体" w:cs="宋体"/>
          <w:i w:val="0"/>
          <w:caps w:val="0"/>
          <w:color w:val="000000"/>
          <w:spacing w:val="0"/>
          <w:kern w:val="0"/>
          <w:sz w:val="24"/>
          <w:szCs w:val="24"/>
          <w:shd w:val="clear" w:color="auto" w:fill="FFFFFF"/>
          <w:lang w:val="en" w:eastAsia="zh-CN" w:bidi="ar"/>
        </w:rPr>
        <w:t>2.</w:t>
      </w:r>
      <w:r>
        <w:rPr>
          <w:rFonts w:hint="eastAsia" w:ascii="宋体" w:hAnsi="宋体" w:cs="宋体"/>
          <w:i w:val="0"/>
          <w:caps w:val="0"/>
          <w:color w:val="000000"/>
          <w:spacing w:val="0"/>
          <w:kern w:val="0"/>
          <w:sz w:val="24"/>
          <w:szCs w:val="24"/>
          <w:shd w:val="clear" w:color="auto" w:fill="FFFFFF"/>
          <w:lang w:val="en-US" w:eastAsia="zh-CN" w:bidi="ar"/>
        </w:rPr>
        <w:t>装修</w:t>
      </w:r>
      <w:r>
        <w:rPr>
          <w:rFonts w:hint="eastAsia" w:ascii="宋体" w:hAnsi="宋体" w:eastAsia="宋体" w:cs="宋体"/>
          <w:i w:val="0"/>
          <w:caps w:val="0"/>
          <w:color w:val="000000"/>
          <w:spacing w:val="0"/>
          <w:kern w:val="0"/>
          <w:sz w:val="24"/>
          <w:szCs w:val="24"/>
          <w:shd w:val="clear" w:color="auto" w:fill="FFFFFF"/>
          <w:lang w:val="en-US" w:eastAsia="zh-CN" w:bidi="ar"/>
        </w:rPr>
        <w:t>地点：</w:t>
      </w:r>
      <w:r>
        <w:rPr>
          <w:rFonts w:hint="eastAsia" w:ascii="宋体" w:hAnsi="宋体" w:cs="宋体"/>
          <w:i w:val="0"/>
          <w:caps w:val="0"/>
          <w:color w:val="000000"/>
          <w:spacing w:val="0"/>
          <w:kern w:val="0"/>
          <w:sz w:val="24"/>
          <w:szCs w:val="24"/>
          <w:shd w:val="clear" w:color="auto" w:fill="FFFFFF"/>
          <w:lang w:val="en-US" w:eastAsia="zh-CN" w:bidi="ar"/>
        </w:rPr>
        <w:t>温州市民中心内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ascii="宋体" w:hAnsi="宋体" w:cs="宋体"/>
          <w:i w:val="0"/>
          <w:caps w:val="0"/>
          <w:color w:val="000000"/>
          <w:spacing w:val="0"/>
          <w:kern w:val="0"/>
          <w:sz w:val="24"/>
          <w:szCs w:val="24"/>
          <w:shd w:val="clear" w:color="auto" w:fill="FFFFFF"/>
          <w:lang w:val="en" w:eastAsia="zh-CN" w:bidi="ar"/>
        </w:rPr>
      </w:pPr>
      <w:r>
        <w:rPr>
          <w:rFonts w:hint="default" w:ascii="宋体" w:hAnsi="宋体" w:cs="宋体"/>
          <w:i w:val="0"/>
          <w:caps w:val="0"/>
          <w:color w:val="000000"/>
          <w:spacing w:val="0"/>
          <w:kern w:val="0"/>
          <w:sz w:val="24"/>
          <w:szCs w:val="24"/>
          <w:shd w:val="clear" w:color="auto" w:fill="FFFFFF"/>
          <w:lang w:val="en" w:eastAsia="zh-CN" w:bidi="ar"/>
        </w:rPr>
        <w:t>3.</w:t>
      </w:r>
      <w:r>
        <w:rPr>
          <w:rFonts w:hint="eastAsia" w:ascii="宋体" w:hAnsi="宋体" w:eastAsia="宋体" w:cs="宋体"/>
          <w:i w:val="0"/>
          <w:caps w:val="0"/>
          <w:color w:val="000000"/>
          <w:spacing w:val="0"/>
          <w:kern w:val="0"/>
          <w:sz w:val="24"/>
          <w:szCs w:val="24"/>
          <w:shd w:val="clear" w:color="auto" w:fill="FFFFFF"/>
          <w:lang w:val="en-US" w:eastAsia="zh-CN" w:bidi="ar"/>
        </w:rPr>
        <w:t>工程规模：</w:t>
      </w:r>
      <w:r>
        <w:rPr>
          <w:rFonts w:hint="eastAsia" w:ascii="宋体" w:hAnsi="宋体" w:cs="宋体"/>
          <w:i w:val="0"/>
          <w:caps w:val="0"/>
          <w:color w:val="000000"/>
          <w:spacing w:val="0"/>
          <w:kern w:val="0"/>
          <w:sz w:val="24"/>
          <w:szCs w:val="24"/>
          <w:shd w:val="clear" w:color="auto" w:fill="FFFFFF"/>
          <w:lang w:val="en-US" w:eastAsia="zh-CN" w:bidi="ar"/>
        </w:rPr>
        <w:t>市民中心三楼交易区改造成10个</w:t>
      </w:r>
      <w:r>
        <w:rPr>
          <w:rFonts w:hint="eastAsia" w:ascii="宋体" w:hAnsi="宋体" w:eastAsia="宋体" w:cs="宋体"/>
          <w:i w:val="0"/>
          <w:caps w:val="0"/>
          <w:color w:val="000000"/>
          <w:spacing w:val="0"/>
          <w:kern w:val="0"/>
          <w:sz w:val="24"/>
          <w:szCs w:val="24"/>
          <w:shd w:val="clear" w:color="auto" w:fill="FFFFFF"/>
          <w:lang w:val="en-US" w:eastAsia="zh-CN" w:bidi="ar"/>
        </w:rPr>
        <w:t>房间</w:t>
      </w:r>
      <w:r>
        <w:rPr>
          <w:rFonts w:hint="eastAsia" w:ascii="宋体" w:hAnsi="宋体" w:cs="宋体"/>
          <w:i w:val="0"/>
          <w:caps w:val="0"/>
          <w:color w:val="000000"/>
          <w:spacing w:val="0"/>
          <w:kern w:val="0"/>
          <w:sz w:val="24"/>
          <w:szCs w:val="24"/>
          <w:shd w:val="clear" w:color="auto" w:fill="FFFFFF"/>
          <w:lang w:val="en-US" w:eastAsia="zh-CN" w:bidi="ar"/>
        </w:rPr>
        <w:t>、1个储藏室和水吧台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ascii="宋体" w:hAnsi="宋体" w:cs="宋体"/>
          <w:i w:val="0"/>
          <w:caps w:val="0"/>
          <w:color w:val="000000"/>
          <w:spacing w:val="0"/>
          <w:kern w:val="0"/>
          <w:sz w:val="24"/>
          <w:szCs w:val="24"/>
          <w:shd w:val="clear" w:color="auto" w:fill="FFFFFF"/>
          <w:lang w:val="en-US" w:eastAsia="zh-CN" w:bidi="ar"/>
        </w:rPr>
      </w:pPr>
      <w:r>
        <w:rPr>
          <w:rFonts w:hint="eastAsia" w:ascii="宋体" w:hAnsi="宋体" w:cs="宋体"/>
          <w:i w:val="0"/>
          <w:caps w:val="0"/>
          <w:color w:val="000000"/>
          <w:spacing w:val="0"/>
          <w:kern w:val="0"/>
          <w:sz w:val="24"/>
          <w:szCs w:val="24"/>
          <w:shd w:val="clear" w:color="auto" w:fill="FFFFFF"/>
          <w:lang w:val="en-US" w:eastAsia="zh-CN" w:bidi="ar"/>
        </w:rPr>
        <w:t>4</w:t>
      </w:r>
      <w:r>
        <w:rPr>
          <w:rFonts w:hint="default" w:ascii="宋体" w:hAnsi="宋体" w:cs="宋体"/>
          <w:i w:val="0"/>
          <w:caps w:val="0"/>
          <w:color w:val="000000"/>
          <w:spacing w:val="0"/>
          <w:kern w:val="0"/>
          <w:sz w:val="24"/>
          <w:szCs w:val="24"/>
          <w:shd w:val="clear" w:color="auto" w:fill="FFFFFF"/>
          <w:lang w:val="en" w:eastAsia="zh-CN" w:bidi="ar"/>
        </w:rPr>
        <w:t>.</w:t>
      </w:r>
      <w:r>
        <w:rPr>
          <w:rFonts w:hint="eastAsia" w:ascii="宋体" w:hAnsi="宋体" w:cs="宋体"/>
          <w:i w:val="0"/>
          <w:caps w:val="0"/>
          <w:color w:val="000000"/>
          <w:spacing w:val="0"/>
          <w:kern w:val="0"/>
          <w:sz w:val="24"/>
          <w:szCs w:val="24"/>
          <w:shd w:val="clear" w:color="auto" w:fill="FFFFFF"/>
          <w:lang w:val="en" w:eastAsia="zh-CN" w:bidi="ar"/>
        </w:rPr>
        <w:t>项目预算：壹拾捌万元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lang w:val="en"/>
        </w:rPr>
      </w:pPr>
      <w:r>
        <w:rPr>
          <w:rFonts w:hint="eastAsia" w:ascii="宋体" w:hAnsi="宋体" w:cs="宋体"/>
          <w:i w:val="0"/>
          <w:caps w:val="0"/>
          <w:color w:val="000000"/>
          <w:spacing w:val="0"/>
          <w:kern w:val="0"/>
          <w:sz w:val="24"/>
          <w:szCs w:val="24"/>
          <w:shd w:val="clear" w:color="auto" w:fill="FFFFFF"/>
          <w:lang w:val="en-US" w:eastAsia="zh-CN" w:bidi="ar"/>
        </w:rPr>
        <w:t>5</w:t>
      </w:r>
      <w:r>
        <w:rPr>
          <w:rFonts w:hint="default" w:ascii="宋体" w:hAnsi="宋体" w:cs="宋体"/>
          <w:i w:val="0"/>
          <w:caps w:val="0"/>
          <w:color w:val="000000"/>
          <w:spacing w:val="0"/>
          <w:kern w:val="0"/>
          <w:sz w:val="24"/>
          <w:szCs w:val="24"/>
          <w:shd w:val="clear" w:color="auto" w:fill="FFFFFF"/>
          <w:lang w:val="en" w:eastAsia="zh-CN" w:bidi="ar"/>
        </w:rPr>
        <w:t>.</w:t>
      </w:r>
      <w:r>
        <w:rPr>
          <w:rFonts w:hint="eastAsia" w:ascii="宋体" w:hAnsi="宋体" w:eastAsia="宋体" w:cs="宋体"/>
          <w:i w:val="0"/>
          <w:caps w:val="0"/>
          <w:color w:val="000000"/>
          <w:spacing w:val="0"/>
          <w:kern w:val="0"/>
          <w:sz w:val="24"/>
          <w:szCs w:val="24"/>
          <w:shd w:val="clear" w:color="auto" w:fill="FFFFFF"/>
          <w:lang w:val="en-US" w:eastAsia="zh-CN" w:bidi="ar"/>
        </w:rPr>
        <w:t>工期要求：</w:t>
      </w:r>
      <w:r>
        <w:rPr>
          <w:rFonts w:hint="eastAsia" w:ascii="宋体" w:hAnsi="宋体" w:cs="宋体"/>
          <w:i w:val="0"/>
          <w:caps w:val="0"/>
          <w:color w:val="000000"/>
          <w:spacing w:val="0"/>
          <w:kern w:val="0"/>
          <w:sz w:val="24"/>
          <w:szCs w:val="24"/>
          <w:shd w:val="clear" w:color="auto" w:fill="FFFFFF"/>
          <w:lang w:val="en-US" w:eastAsia="zh-CN" w:bidi="ar"/>
        </w:rPr>
        <w:t>50</w:t>
      </w:r>
      <w:r>
        <w:rPr>
          <w:rFonts w:hint="eastAsia" w:ascii="宋体" w:hAnsi="宋体" w:eastAsia="宋体" w:cs="宋体"/>
          <w:i w:val="0"/>
          <w:caps w:val="0"/>
          <w:color w:val="000000"/>
          <w:spacing w:val="0"/>
          <w:kern w:val="0"/>
          <w:sz w:val="24"/>
          <w:szCs w:val="24"/>
          <w:shd w:val="clear" w:color="auto" w:fill="FFFFFF"/>
          <w:lang w:val="en-US" w:eastAsia="zh-CN" w:bidi="ar"/>
        </w:rPr>
        <w:t>日历天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2"/>
        <w:jc w:val="left"/>
      </w:pPr>
      <w:r>
        <w:rPr>
          <w:rFonts w:hint="eastAsia" w:ascii="宋体" w:hAnsi="宋体" w:eastAsia="宋体" w:cs="宋体"/>
          <w:b/>
          <w:i w:val="0"/>
          <w:caps w:val="0"/>
          <w:color w:val="000000"/>
          <w:spacing w:val="0"/>
          <w:kern w:val="0"/>
          <w:sz w:val="24"/>
          <w:szCs w:val="24"/>
          <w:shd w:val="clear" w:color="auto" w:fill="FFFFFF"/>
          <w:lang w:val="en-US" w:eastAsia="zh-CN" w:bidi="ar"/>
        </w:rPr>
        <w:t>二、</w:t>
      </w:r>
      <w:r>
        <w:rPr>
          <w:rFonts w:hint="eastAsia" w:ascii="宋体" w:hAnsi="宋体" w:cs="宋体"/>
          <w:b/>
          <w:i w:val="0"/>
          <w:caps w:val="0"/>
          <w:color w:val="000000"/>
          <w:spacing w:val="0"/>
          <w:kern w:val="0"/>
          <w:sz w:val="24"/>
          <w:szCs w:val="24"/>
          <w:shd w:val="clear" w:color="auto" w:fill="FFFFFF"/>
          <w:lang w:val="en-US" w:eastAsia="zh-CN" w:bidi="ar"/>
        </w:rPr>
        <w:t>谈判</w:t>
      </w:r>
      <w:r>
        <w:rPr>
          <w:rFonts w:hint="eastAsia" w:ascii="宋体" w:hAnsi="宋体" w:eastAsia="宋体" w:cs="宋体"/>
          <w:b/>
          <w:i w:val="0"/>
          <w:caps w:val="0"/>
          <w:color w:val="000000"/>
          <w:spacing w:val="0"/>
          <w:kern w:val="0"/>
          <w:sz w:val="24"/>
          <w:szCs w:val="24"/>
          <w:shd w:val="clear" w:color="auto" w:fill="FFFFFF"/>
          <w:lang w:val="en-US" w:eastAsia="zh-CN" w:bidi="ar"/>
        </w:rPr>
        <w:t>资格</w:t>
      </w:r>
      <w:r>
        <w:rPr>
          <w:rFonts w:hint="eastAsia" w:ascii="宋体" w:hAnsi="宋体" w:cs="宋体"/>
          <w:b/>
          <w:i w:val="0"/>
          <w:caps w:val="0"/>
          <w:color w:val="000000"/>
          <w:spacing w:val="0"/>
          <w:kern w:val="0"/>
          <w:sz w:val="24"/>
          <w:szCs w:val="24"/>
          <w:shd w:val="clear" w:color="auto" w:fill="FFFFFF"/>
          <w:lang w:val="en-US" w:eastAsia="zh-CN" w:bidi="ar"/>
        </w:rPr>
        <w:t>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ascii="宋体" w:hAnsi="宋体" w:eastAsia="宋体" w:cs="宋体"/>
          <w:i w:val="0"/>
          <w:caps w:val="0"/>
          <w:color w:val="000000"/>
          <w:spacing w:val="0"/>
          <w:kern w:val="0"/>
          <w:sz w:val="24"/>
          <w:szCs w:val="24"/>
          <w:shd w:val="clear" w:color="auto" w:fill="FFFFFF"/>
          <w:lang w:val="en" w:eastAsia="zh-CN" w:bidi="ar"/>
        </w:rPr>
      </w:pPr>
      <w:r>
        <w:rPr>
          <w:rFonts w:hint="eastAsia" w:ascii="宋体" w:hAnsi="宋体" w:cs="宋体"/>
          <w:i w:val="0"/>
          <w:caps w:val="0"/>
          <w:color w:val="000000"/>
          <w:spacing w:val="0"/>
          <w:kern w:val="0"/>
          <w:sz w:val="24"/>
          <w:szCs w:val="24"/>
          <w:shd w:val="clear" w:color="auto" w:fill="FFFFFF"/>
          <w:lang w:val="en-US" w:eastAsia="zh-CN" w:bidi="ar"/>
        </w:rPr>
        <w:t>1.供应商</w:t>
      </w:r>
      <w:r>
        <w:rPr>
          <w:rFonts w:hint="eastAsia" w:ascii="宋体" w:hAnsi="宋体" w:eastAsia="宋体" w:cs="宋体"/>
          <w:i w:val="0"/>
          <w:caps w:val="0"/>
          <w:color w:val="000000"/>
          <w:spacing w:val="0"/>
          <w:kern w:val="0"/>
          <w:sz w:val="24"/>
          <w:szCs w:val="24"/>
          <w:shd w:val="clear" w:color="auto" w:fill="FFFFFF"/>
          <w:lang w:val="en-US" w:eastAsia="zh-CN" w:bidi="ar"/>
        </w:rPr>
        <w:t>满足《中华人民共和国政府采购法》第二十二条规定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ascii="宋体" w:hAnsi="宋体" w:eastAsia="宋体" w:cs="宋体"/>
          <w:i w:val="0"/>
          <w:caps w:val="0"/>
          <w:color w:val="333333"/>
          <w:spacing w:val="0"/>
          <w:sz w:val="24"/>
          <w:szCs w:val="24"/>
          <w:lang w:val="en"/>
        </w:rPr>
      </w:pPr>
      <w:r>
        <w:rPr>
          <w:rFonts w:hint="eastAsia" w:ascii="宋体" w:hAnsi="宋体" w:cs="宋体"/>
          <w:i w:val="0"/>
          <w:caps w:val="0"/>
          <w:color w:val="000000"/>
          <w:spacing w:val="0"/>
          <w:kern w:val="0"/>
          <w:sz w:val="24"/>
          <w:szCs w:val="24"/>
          <w:shd w:val="clear" w:color="auto" w:fill="FFFFFF"/>
          <w:lang w:val="en-US" w:eastAsia="zh-CN" w:bidi="ar"/>
        </w:rPr>
        <w:t>2</w:t>
      </w:r>
      <w:r>
        <w:rPr>
          <w:rFonts w:hint="eastAsia" w:ascii="宋体" w:hAnsi="宋体" w:eastAsia="宋体" w:cs="宋体"/>
          <w:i w:val="0"/>
          <w:caps w:val="0"/>
          <w:color w:val="000000"/>
          <w:spacing w:val="0"/>
          <w:kern w:val="0"/>
          <w:sz w:val="24"/>
          <w:szCs w:val="24"/>
          <w:shd w:val="clear" w:color="auto" w:fill="FFFFFF"/>
          <w:lang w:val="en-US" w:eastAsia="zh-CN" w:bidi="ar"/>
        </w:rPr>
        <w:t>.具备装饰装修</w:t>
      </w:r>
      <w:r>
        <w:rPr>
          <w:rFonts w:hint="eastAsia" w:ascii="宋体" w:hAnsi="宋体" w:cs="宋体"/>
          <w:i w:val="0"/>
          <w:caps w:val="0"/>
          <w:color w:val="000000"/>
          <w:spacing w:val="0"/>
          <w:kern w:val="0"/>
          <w:sz w:val="24"/>
          <w:szCs w:val="24"/>
          <w:shd w:val="clear" w:color="auto" w:fill="FFFFFF"/>
          <w:lang w:val="en-US" w:eastAsia="zh-CN" w:bidi="ar"/>
        </w:rPr>
        <w:t>工程专业承包</w:t>
      </w:r>
      <w:r>
        <w:rPr>
          <w:rFonts w:hint="eastAsia" w:ascii="宋体" w:hAnsi="宋体" w:eastAsia="宋体" w:cs="宋体"/>
          <w:i w:val="0"/>
          <w:caps w:val="0"/>
          <w:color w:val="000000"/>
          <w:spacing w:val="0"/>
          <w:kern w:val="0"/>
          <w:sz w:val="24"/>
          <w:szCs w:val="24"/>
          <w:shd w:val="clear" w:color="auto" w:fill="FFFFFF"/>
          <w:lang w:val="en-US" w:eastAsia="zh-CN" w:bidi="ar"/>
        </w:rPr>
        <w:t>贰级及以上</w:t>
      </w:r>
      <w:r>
        <w:rPr>
          <w:rFonts w:hint="eastAsia" w:ascii="宋体" w:hAnsi="宋体" w:eastAsia="宋体" w:cs="宋体"/>
          <w:i w:val="0"/>
          <w:caps w:val="0"/>
          <w:color w:val="333333"/>
          <w:spacing w:val="0"/>
          <w:sz w:val="24"/>
          <w:szCs w:val="24"/>
          <w:lang w:val="en-US" w:eastAsia="zh-CN"/>
        </w:rPr>
        <w:t>（不接受联合体参加竞谈）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ascii="宋体" w:hAnsi="宋体" w:eastAsia="宋体" w:cs="宋体"/>
          <w:i w:val="0"/>
          <w:caps w:val="0"/>
          <w:color w:val="333333"/>
          <w:spacing w:val="0"/>
          <w:sz w:val="24"/>
          <w:szCs w:val="24"/>
          <w:lang w:val="en" w:eastAsia="zh-CN"/>
        </w:rPr>
      </w:pPr>
      <w:r>
        <w:rPr>
          <w:rFonts w:hint="eastAsia" w:ascii="宋体" w:hAnsi="宋体" w:eastAsia="宋体" w:cs="宋体"/>
          <w:i w:val="0"/>
          <w:caps w:val="0"/>
          <w:color w:val="333333"/>
          <w:spacing w:val="0"/>
          <w:sz w:val="24"/>
          <w:szCs w:val="24"/>
          <w:lang w:val="en-US" w:eastAsia="zh-CN"/>
        </w:rPr>
        <w:t>3.营业要求要具备建筑装修装饰工程设计、施工经营范围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highlight w:val="none"/>
          <w:lang w:val="en-US" w:eastAsia="zh-CN"/>
        </w:rPr>
      </w:pPr>
      <w:r>
        <w:rPr>
          <w:rFonts w:hint="eastAsia" w:ascii="宋体" w:hAnsi="宋体" w:eastAsia="宋体" w:cs="宋体"/>
          <w:i w:val="0"/>
          <w:caps w:val="0"/>
          <w:color w:val="333333"/>
          <w:spacing w:val="0"/>
          <w:sz w:val="24"/>
          <w:szCs w:val="24"/>
          <w:highlight w:val="none"/>
          <w:lang w:val="en-US" w:eastAsia="zh-CN"/>
        </w:rPr>
        <w:t>4.未被“信用中国”（www.creditchina.gov.cn)、中国政府采购网（www.ccgp.gov.cn）列入失信被执行人、重大税收违法案件当事人名单、政府采购严重违法失信行为记录名单。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lang w:eastAsia="zh-CN"/>
        </w:rPr>
        <w:t>三、</w:t>
      </w:r>
      <w:r>
        <w:rPr>
          <w:rFonts w:hint="eastAsia" w:ascii="宋体" w:hAnsi="宋体" w:eastAsia="宋体" w:cs="宋体"/>
          <w:b/>
          <w:bCs/>
          <w:i w:val="0"/>
          <w:caps w:val="0"/>
          <w:color w:val="333333"/>
          <w:spacing w:val="0"/>
          <w:sz w:val="24"/>
          <w:szCs w:val="24"/>
        </w:rPr>
        <w:t>谈判文件发售时间、地址、售价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1.发售时间：2022年</w:t>
      </w:r>
      <w:r>
        <w:rPr>
          <w:rFonts w:hint="eastAsia" w:ascii="宋体" w:hAnsi="宋体" w:cs="宋体"/>
          <w:i w:val="0"/>
          <w:caps w:val="0"/>
          <w:color w:val="333333"/>
          <w:spacing w:val="0"/>
          <w:sz w:val="24"/>
          <w:szCs w:val="24"/>
          <w:lang w:val="en-US" w:eastAsia="zh-CN"/>
        </w:rPr>
        <w:t>12</w:t>
      </w:r>
      <w:r>
        <w:rPr>
          <w:rFonts w:hint="eastAsia" w:ascii="宋体" w:hAnsi="宋体" w:eastAsia="宋体" w:cs="宋体"/>
          <w:i w:val="0"/>
          <w:caps w:val="0"/>
          <w:color w:val="333333"/>
          <w:spacing w:val="0"/>
          <w:sz w:val="24"/>
          <w:szCs w:val="24"/>
          <w:lang w:val="en-US" w:eastAsia="zh-CN"/>
        </w:rPr>
        <w:t>月2日之前(双休日及法定节假日除外)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878" w:firstLineChars="366"/>
        <w:jc w:val="left"/>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上午：8:30-11:30；下午：14:00-17:30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2.获取竞争性谈判文件地址：温州市民中心A</w:t>
      </w:r>
      <w:r>
        <w:rPr>
          <w:rFonts w:hint="eastAsia" w:ascii="宋体" w:hAnsi="宋体" w:cs="宋体"/>
          <w:i w:val="0"/>
          <w:caps w:val="0"/>
          <w:color w:val="333333"/>
          <w:spacing w:val="0"/>
          <w:sz w:val="24"/>
          <w:szCs w:val="24"/>
          <w:lang w:val="en-US" w:eastAsia="zh-CN"/>
        </w:rPr>
        <w:t>幢</w:t>
      </w:r>
      <w:r>
        <w:rPr>
          <w:rFonts w:hint="eastAsia" w:ascii="宋体" w:hAnsi="宋体" w:eastAsia="宋体" w:cs="宋体"/>
          <w:i w:val="0"/>
          <w:caps w:val="0"/>
          <w:color w:val="333333"/>
          <w:spacing w:val="0"/>
          <w:sz w:val="24"/>
          <w:szCs w:val="24"/>
          <w:lang w:val="en-US" w:eastAsia="zh-CN"/>
        </w:rPr>
        <w:t>四楼A430室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3.获取竞争性谈判文件方式：谈判文件现场领取，或通过联系发送电子版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4.竞争性谈判文件售价(元)： 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b/>
          <w:bCs/>
          <w:i w:val="0"/>
          <w:caps w:val="0"/>
          <w:color w:val="333333"/>
          <w:spacing w:val="0"/>
          <w:sz w:val="24"/>
          <w:szCs w:val="24"/>
          <w:lang w:eastAsia="zh-CN"/>
        </w:rPr>
      </w:pPr>
      <w:r>
        <w:rPr>
          <w:rFonts w:hint="eastAsia" w:ascii="宋体" w:hAnsi="宋体" w:eastAsia="宋体" w:cs="宋体"/>
          <w:b/>
          <w:bCs/>
          <w:i w:val="0"/>
          <w:caps w:val="0"/>
          <w:color w:val="333333"/>
          <w:spacing w:val="0"/>
          <w:sz w:val="24"/>
          <w:szCs w:val="24"/>
          <w:lang w:val="en-US" w:eastAsia="zh-CN"/>
        </w:rPr>
        <w:t>四</w:t>
      </w:r>
      <w:r>
        <w:rPr>
          <w:rFonts w:hint="eastAsia" w:ascii="宋体" w:hAnsi="宋体" w:eastAsia="宋体" w:cs="宋体"/>
          <w:b/>
          <w:bCs/>
          <w:i w:val="0"/>
          <w:caps w:val="0"/>
          <w:color w:val="333333"/>
          <w:spacing w:val="0"/>
          <w:sz w:val="24"/>
          <w:szCs w:val="24"/>
          <w:lang w:eastAsia="zh-CN"/>
        </w:rPr>
        <w:t>、</w:t>
      </w:r>
      <w:r>
        <w:rPr>
          <w:rFonts w:hint="eastAsia" w:ascii="宋体" w:hAnsi="宋体" w:eastAsia="宋体" w:cs="宋体"/>
          <w:b/>
          <w:bCs/>
          <w:i w:val="0"/>
          <w:caps w:val="0"/>
          <w:color w:val="333333"/>
          <w:spacing w:val="0"/>
          <w:sz w:val="24"/>
          <w:szCs w:val="24"/>
        </w:rPr>
        <w:t>谈判响应</w:t>
      </w:r>
      <w:r>
        <w:rPr>
          <w:rFonts w:hint="eastAsia" w:ascii="宋体" w:hAnsi="宋体" w:eastAsia="宋体" w:cs="宋体"/>
          <w:b/>
          <w:bCs/>
          <w:i w:val="0"/>
          <w:caps w:val="0"/>
          <w:color w:val="333333"/>
          <w:spacing w:val="0"/>
          <w:sz w:val="24"/>
          <w:szCs w:val="24"/>
          <w:lang w:eastAsia="zh-CN"/>
        </w:rPr>
        <w:t>文件提交时间和提交地址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val="en-US" w:eastAsia="zh-CN"/>
        </w:rPr>
        <w:t>1.</w:t>
      </w:r>
      <w:r>
        <w:rPr>
          <w:rFonts w:hint="eastAsia" w:ascii="宋体" w:hAnsi="宋体" w:eastAsia="宋体" w:cs="宋体"/>
          <w:i w:val="0"/>
          <w:caps w:val="0"/>
          <w:color w:val="333333"/>
          <w:spacing w:val="0"/>
          <w:sz w:val="24"/>
          <w:szCs w:val="24"/>
        </w:rPr>
        <w:t>截止时间：</w:t>
      </w:r>
      <w:r>
        <w:rPr>
          <w:rFonts w:hint="default" w:ascii="宋体" w:hAnsi="宋体" w:eastAsia="宋体" w:cs="宋体"/>
          <w:i w:val="0"/>
          <w:caps w:val="0"/>
          <w:color w:val="333333"/>
          <w:spacing w:val="0"/>
          <w:sz w:val="24"/>
          <w:szCs w:val="24"/>
        </w:rPr>
        <w:t>20</w:t>
      </w:r>
      <w:r>
        <w:rPr>
          <w:rFonts w:hint="eastAsia" w:ascii="宋体" w:hAnsi="宋体" w:eastAsia="宋体" w:cs="宋体"/>
          <w:i w:val="0"/>
          <w:caps w:val="0"/>
          <w:color w:val="333333"/>
          <w:spacing w:val="0"/>
          <w:sz w:val="24"/>
          <w:szCs w:val="24"/>
          <w:lang w:val="en-US" w:eastAsia="zh-CN"/>
        </w:rPr>
        <w:t>22年</w:t>
      </w:r>
      <w:r>
        <w:rPr>
          <w:rFonts w:hint="eastAsia" w:ascii="宋体" w:hAnsi="宋体" w:cs="宋体"/>
          <w:i w:val="0"/>
          <w:caps w:val="0"/>
          <w:color w:val="333333"/>
          <w:spacing w:val="0"/>
          <w:sz w:val="24"/>
          <w:szCs w:val="24"/>
          <w:lang w:val="en-US" w:eastAsia="zh-CN"/>
        </w:rPr>
        <w:t>12</w:t>
      </w:r>
      <w:r>
        <w:rPr>
          <w:rFonts w:hint="eastAsia" w:ascii="宋体" w:hAnsi="宋体" w:eastAsia="宋体" w:cs="宋体"/>
          <w:i w:val="0"/>
          <w:caps w:val="0"/>
          <w:color w:val="333333"/>
          <w:spacing w:val="0"/>
          <w:sz w:val="24"/>
          <w:szCs w:val="24"/>
          <w:lang w:eastAsia="zh-CN"/>
        </w:rPr>
        <w:t>月</w:t>
      </w:r>
      <w:r>
        <w:rPr>
          <w:rFonts w:hint="eastAsia" w:ascii="宋体" w:hAnsi="宋体" w:eastAsia="宋体" w:cs="宋体"/>
          <w:i w:val="0"/>
          <w:caps w:val="0"/>
          <w:color w:val="333333"/>
          <w:spacing w:val="0"/>
          <w:sz w:val="24"/>
          <w:szCs w:val="24"/>
          <w:lang w:val="en-US" w:eastAsia="zh-CN"/>
        </w:rPr>
        <w:t>2</w:t>
      </w:r>
      <w:r>
        <w:rPr>
          <w:rFonts w:hint="eastAsia" w:ascii="宋体" w:hAnsi="宋体" w:cs="宋体"/>
          <w:i w:val="0"/>
          <w:caps w:val="0"/>
          <w:color w:val="333333"/>
          <w:spacing w:val="0"/>
          <w:sz w:val="24"/>
          <w:szCs w:val="24"/>
          <w:lang w:val="en-US" w:eastAsia="zh-CN"/>
        </w:rPr>
        <w:t>日下</w:t>
      </w:r>
      <w:r>
        <w:rPr>
          <w:rFonts w:hint="eastAsia" w:ascii="宋体" w:hAnsi="宋体" w:eastAsia="宋体" w:cs="宋体"/>
          <w:i w:val="0"/>
          <w:caps w:val="0"/>
          <w:color w:val="333333"/>
          <w:spacing w:val="0"/>
          <w:sz w:val="24"/>
          <w:szCs w:val="24"/>
          <w:lang w:val="en-US" w:eastAsia="zh-CN"/>
        </w:rPr>
        <w:t>午</w:t>
      </w:r>
      <w:r>
        <w:rPr>
          <w:rFonts w:hint="default" w:ascii="宋体" w:hAnsi="宋体" w:eastAsia="宋体" w:cs="宋体"/>
          <w:i w:val="0"/>
          <w:caps w:val="0"/>
          <w:color w:val="333333"/>
          <w:spacing w:val="0"/>
          <w:sz w:val="24"/>
          <w:szCs w:val="24"/>
        </w:rPr>
        <w:t xml:space="preserve"> </w:t>
      </w:r>
      <w:r>
        <w:rPr>
          <w:rFonts w:hint="eastAsia" w:ascii="宋体" w:hAnsi="宋体" w:cs="宋体"/>
          <w:i w:val="0"/>
          <w:caps w:val="0"/>
          <w:color w:val="333333"/>
          <w:spacing w:val="0"/>
          <w:sz w:val="24"/>
          <w:szCs w:val="24"/>
          <w:lang w:val="en-US" w:eastAsia="zh-CN"/>
        </w:rPr>
        <w:t>14</w:t>
      </w:r>
      <w:r>
        <w:rPr>
          <w:rFonts w:hint="default" w:ascii="宋体" w:hAnsi="宋体" w:eastAsia="宋体" w:cs="宋体"/>
          <w:i w:val="0"/>
          <w:caps w:val="0"/>
          <w:color w:val="333333"/>
          <w:spacing w:val="0"/>
          <w:sz w:val="24"/>
          <w:szCs w:val="24"/>
        </w:rPr>
        <w:t>:00:00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val="en-US" w:eastAsia="zh-CN"/>
        </w:rPr>
        <w:t>2</w:t>
      </w:r>
      <w:r>
        <w:rPr>
          <w:rFonts w:hint="eastAsia" w:ascii="宋体" w:hAnsi="宋体" w:eastAsia="宋体" w:cs="宋体"/>
          <w:i w:val="0"/>
          <w:caps w:val="0"/>
          <w:color w:val="333333"/>
          <w:spacing w:val="0"/>
          <w:sz w:val="24"/>
          <w:szCs w:val="24"/>
        </w:rPr>
        <w:t>.提交地址：</w:t>
      </w:r>
      <w:r>
        <w:rPr>
          <w:rFonts w:hint="eastAsia" w:ascii="宋体" w:hAnsi="宋体" w:eastAsia="宋体" w:cs="宋体"/>
          <w:i w:val="0"/>
          <w:caps w:val="0"/>
          <w:color w:val="333333"/>
          <w:spacing w:val="0"/>
          <w:sz w:val="24"/>
          <w:szCs w:val="24"/>
          <w:lang w:val="en-US" w:eastAsia="zh-CN"/>
        </w:rPr>
        <w:t>温州市民中心A</w:t>
      </w:r>
      <w:r>
        <w:rPr>
          <w:rFonts w:hint="eastAsia" w:ascii="宋体" w:hAnsi="宋体" w:cs="宋体"/>
          <w:i w:val="0"/>
          <w:caps w:val="0"/>
          <w:color w:val="333333"/>
          <w:spacing w:val="0"/>
          <w:sz w:val="24"/>
          <w:szCs w:val="24"/>
          <w:lang w:val="en-US" w:eastAsia="zh-CN"/>
        </w:rPr>
        <w:t>幢</w:t>
      </w:r>
      <w:r>
        <w:rPr>
          <w:rFonts w:hint="eastAsia" w:ascii="宋体" w:hAnsi="宋体" w:eastAsia="宋体" w:cs="宋体"/>
          <w:i w:val="0"/>
          <w:caps w:val="0"/>
          <w:color w:val="333333"/>
          <w:spacing w:val="0"/>
          <w:sz w:val="24"/>
          <w:szCs w:val="24"/>
          <w:lang w:val="en-US" w:eastAsia="zh-CN"/>
        </w:rPr>
        <w:t>四楼A425室</w:t>
      </w:r>
      <w:r>
        <w:rPr>
          <w:rFonts w:hint="eastAsia" w:ascii="宋体" w:hAnsi="宋体" w:eastAsia="宋体" w:cs="宋体"/>
          <w:i w:val="0"/>
          <w:caps w:val="0"/>
          <w:color w:val="333333"/>
          <w:spacing w:val="0"/>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b/>
          <w:bCs/>
          <w:i w:val="0"/>
          <w:caps w:val="0"/>
          <w:color w:val="333333"/>
          <w:spacing w:val="0"/>
          <w:sz w:val="24"/>
          <w:szCs w:val="24"/>
          <w:lang w:val="en-US" w:eastAsia="zh-CN"/>
        </w:rPr>
      </w:pPr>
      <w:r>
        <w:rPr>
          <w:rFonts w:hint="eastAsia" w:ascii="宋体" w:hAnsi="宋体" w:eastAsia="宋体" w:cs="宋体"/>
          <w:b/>
          <w:bCs/>
          <w:i w:val="0"/>
          <w:caps w:val="0"/>
          <w:color w:val="333333"/>
          <w:spacing w:val="0"/>
          <w:sz w:val="24"/>
          <w:szCs w:val="24"/>
          <w:lang w:val="en-US" w:eastAsia="zh-CN"/>
        </w:rPr>
        <w:t>五、竞争性谈判时间和地点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时间：2022年</w:t>
      </w:r>
      <w:r>
        <w:rPr>
          <w:rFonts w:hint="eastAsia" w:ascii="宋体" w:hAnsi="宋体" w:cs="宋体"/>
          <w:i w:val="0"/>
          <w:caps w:val="0"/>
          <w:color w:val="333333"/>
          <w:spacing w:val="0"/>
          <w:sz w:val="24"/>
          <w:szCs w:val="24"/>
          <w:lang w:val="en-US" w:eastAsia="zh-CN"/>
        </w:rPr>
        <w:t>12</w:t>
      </w:r>
      <w:r>
        <w:rPr>
          <w:rFonts w:hint="eastAsia" w:ascii="宋体" w:hAnsi="宋体" w:eastAsia="宋体" w:cs="宋体"/>
          <w:i w:val="0"/>
          <w:caps w:val="0"/>
          <w:color w:val="333333"/>
          <w:spacing w:val="0"/>
          <w:sz w:val="24"/>
          <w:szCs w:val="24"/>
          <w:lang w:val="en-US" w:eastAsia="zh-CN"/>
        </w:rPr>
        <w:t>月2日</w:t>
      </w:r>
      <w:r>
        <w:rPr>
          <w:rFonts w:hint="eastAsia" w:ascii="宋体" w:hAnsi="宋体" w:cs="宋体"/>
          <w:i w:val="0"/>
          <w:caps w:val="0"/>
          <w:color w:val="333333"/>
          <w:spacing w:val="0"/>
          <w:sz w:val="24"/>
          <w:szCs w:val="24"/>
          <w:lang w:val="en-US" w:eastAsia="zh-CN"/>
        </w:rPr>
        <w:t>下午14</w:t>
      </w:r>
      <w:r>
        <w:rPr>
          <w:rFonts w:hint="default" w:ascii="宋体" w:hAnsi="宋体" w:eastAsia="宋体" w:cs="宋体"/>
          <w:i w:val="0"/>
          <w:caps w:val="0"/>
          <w:color w:val="333333"/>
          <w:spacing w:val="0"/>
          <w:sz w:val="24"/>
          <w:szCs w:val="24"/>
        </w:rPr>
        <w:t>:</w:t>
      </w:r>
      <w:r>
        <w:rPr>
          <w:rFonts w:hint="eastAsia" w:ascii="宋体" w:hAnsi="宋体" w:cs="宋体"/>
          <w:i w:val="0"/>
          <w:caps w:val="0"/>
          <w:color w:val="333333"/>
          <w:spacing w:val="0"/>
          <w:sz w:val="24"/>
          <w:szCs w:val="24"/>
          <w:lang w:val="en-US" w:eastAsia="zh-CN"/>
        </w:rPr>
        <w:t>3</w:t>
      </w:r>
      <w:r>
        <w:rPr>
          <w:rFonts w:hint="default" w:ascii="宋体" w:hAnsi="宋体" w:eastAsia="宋体" w:cs="宋体"/>
          <w:i w:val="0"/>
          <w:caps w:val="0"/>
          <w:color w:val="333333"/>
          <w:spacing w:val="0"/>
          <w:sz w:val="24"/>
          <w:szCs w:val="24"/>
        </w:rPr>
        <w:t>0:00</w:t>
      </w:r>
      <w:r>
        <w:rPr>
          <w:rFonts w:hint="eastAsia" w:ascii="宋体" w:hAnsi="宋体" w:eastAsia="宋体" w:cs="宋体"/>
          <w:i w:val="0"/>
          <w:caps w:val="0"/>
          <w:color w:val="333333"/>
          <w:spacing w:val="0"/>
          <w:sz w:val="24"/>
          <w:szCs w:val="24"/>
          <w:lang w:val="en-US" w:eastAsia="zh-CN"/>
        </w:rPr>
        <w:t>（北京时间）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地点：温州市民中心四楼425会议室。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b/>
          <w:bCs/>
          <w:i w:val="0"/>
          <w:caps w:val="0"/>
          <w:color w:val="333333"/>
          <w:spacing w:val="0"/>
          <w:sz w:val="24"/>
          <w:szCs w:val="24"/>
        </w:rPr>
      </w:pPr>
      <w:r>
        <w:rPr>
          <w:rFonts w:hint="eastAsia" w:ascii="宋体" w:hAnsi="宋体" w:cs="宋体"/>
          <w:b/>
          <w:bCs/>
          <w:i w:val="0"/>
          <w:caps w:val="0"/>
          <w:color w:val="333333"/>
          <w:spacing w:val="0"/>
          <w:sz w:val="24"/>
          <w:szCs w:val="24"/>
          <w:lang w:val="en-US" w:eastAsia="zh-CN"/>
        </w:rPr>
        <w:t>六</w:t>
      </w:r>
      <w:r>
        <w:rPr>
          <w:rFonts w:hint="eastAsia" w:ascii="宋体" w:hAnsi="宋体" w:eastAsia="宋体" w:cs="宋体"/>
          <w:b/>
          <w:bCs/>
          <w:i w:val="0"/>
          <w:caps w:val="0"/>
          <w:color w:val="333333"/>
          <w:spacing w:val="0"/>
          <w:sz w:val="24"/>
          <w:szCs w:val="24"/>
          <w:lang w:val="en-US" w:eastAsia="zh-CN"/>
        </w:rPr>
        <w:t>、现场踏勘和答疑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val="en-US" w:eastAsia="zh-CN"/>
        </w:rPr>
        <w:t>采购人向供应商提供的有关资料和数据。供应商应自行进行现场踏勘，对施工现场的地理位置、施工现场地上和地下影响施工的因素以及困难条件进行周密的查勘和研究，作出自己的判断结论和估价，投标时要充分考虑上述因素。竞价人因踏勘现场发生的费用自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b/>
          <w:bCs/>
          <w:i w:val="0"/>
          <w:caps w:val="0"/>
          <w:color w:val="333333"/>
          <w:spacing w:val="0"/>
          <w:sz w:val="24"/>
          <w:szCs w:val="24"/>
        </w:rPr>
      </w:pPr>
      <w:r>
        <w:rPr>
          <w:rFonts w:hint="eastAsia" w:ascii="宋体" w:hAnsi="宋体" w:cs="宋体"/>
          <w:b/>
          <w:bCs/>
          <w:i w:val="0"/>
          <w:caps w:val="0"/>
          <w:color w:val="333333"/>
          <w:spacing w:val="0"/>
          <w:sz w:val="24"/>
          <w:szCs w:val="24"/>
          <w:lang w:val="en-US" w:eastAsia="zh-CN"/>
        </w:rPr>
        <w:t>七</w:t>
      </w:r>
      <w:r>
        <w:rPr>
          <w:rFonts w:hint="eastAsia" w:ascii="宋体" w:hAnsi="宋体" w:eastAsia="宋体" w:cs="宋体"/>
          <w:b/>
          <w:bCs/>
          <w:i w:val="0"/>
          <w:caps w:val="0"/>
          <w:color w:val="333333"/>
          <w:spacing w:val="0"/>
          <w:sz w:val="24"/>
          <w:szCs w:val="24"/>
          <w:lang w:val="en-US" w:eastAsia="zh-CN"/>
        </w:rPr>
        <w:t>、质疑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ascii="宋体" w:hAnsi="宋体" w:eastAsia="宋体" w:cs="宋体"/>
          <w:i w:val="0"/>
          <w:caps w:val="0"/>
          <w:color w:val="333333"/>
          <w:spacing w:val="0"/>
          <w:sz w:val="24"/>
          <w:szCs w:val="24"/>
          <w:highlight w:val="yellow"/>
          <w:lang w:val="en-US" w:eastAsia="zh-CN"/>
        </w:rPr>
      </w:pPr>
      <w:r>
        <w:rPr>
          <w:rFonts w:hint="eastAsia" w:ascii="宋体" w:hAnsi="宋体" w:eastAsia="宋体" w:cs="宋体"/>
          <w:i w:val="0"/>
          <w:caps w:val="0"/>
          <w:color w:val="333333"/>
          <w:spacing w:val="0"/>
          <w:sz w:val="24"/>
          <w:szCs w:val="24"/>
          <w:lang w:val="en-US" w:eastAsia="zh-CN"/>
        </w:rPr>
        <w:t>供应商如有质疑，请以书面形式向市政务服务局综合处提出。</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cs="宋体"/>
          <w:b/>
          <w:bCs/>
          <w:i w:val="0"/>
          <w:caps w:val="0"/>
          <w:color w:val="333333"/>
          <w:spacing w:val="0"/>
          <w:sz w:val="24"/>
          <w:szCs w:val="24"/>
          <w:lang w:val="en-US" w:eastAsia="zh-CN"/>
        </w:rPr>
      </w:pPr>
      <w:r>
        <w:rPr>
          <w:rFonts w:hint="eastAsia" w:ascii="宋体" w:hAnsi="宋体" w:cs="宋体"/>
          <w:b/>
          <w:bCs/>
          <w:i w:val="0"/>
          <w:caps w:val="0"/>
          <w:color w:val="333333"/>
          <w:spacing w:val="0"/>
          <w:sz w:val="24"/>
          <w:szCs w:val="24"/>
          <w:lang w:val="en-US" w:eastAsia="zh-CN"/>
        </w:rPr>
        <w:t>其他事项</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560" w:leftChars="0" w:right="0" w:rightChars="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val="en-US" w:eastAsia="zh-CN"/>
        </w:rPr>
        <w:t>本项目不接受挂靠、转包、联合体单位参与竞价，对于提供虚假资料的竞价人，一经查实，将其列入不诚信企业黑名单。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b/>
          <w:bCs/>
          <w:i w:val="0"/>
          <w:caps w:val="0"/>
          <w:color w:val="333333"/>
          <w:spacing w:val="0"/>
          <w:sz w:val="24"/>
          <w:szCs w:val="24"/>
        </w:rPr>
      </w:pPr>
      <w:r>
        <w:rPr>
          <w:rFonts w:hint="eastAsia" w:ascii="宋体" w:hAnsi="宋体" w:eastAsia="宋体" w:cs="宋体"/>
          <w:b/>
          <w:bCs/>
          <w:i w:val="0"/>
          <w:caps w:val="0"/>
          <w:color w:val="333333"/>
          <w:spacing w:val="0"/>
          <w:sz w:val="24"/>
          <w:szCs w:val="24"/>
          <w:lang w:val="en-US" w:eastAsia="zh-CN"/>
        </w:rPr>
        <w:t>九、联系方式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联系地址：温州市民中心A</w:t>
      </w:r>
      <w:r>
        <w:rPr>
          <w:rFonts w:hint="eastAsia" w:ascii="宋体" w:hAnsi="宋体" w:cs="宋体"/>
          <w:i w:val="0"/>
          <w:caps w:val="0"/>
          <w:color w:val="333333"/>
          <w:spacing w:val="0"/>
          <w:sz w:val="24"/>
          <w:szCs w:val="24"/>
          <w:lang w:val="en-US" w:eastAsia="zh-CN"/>
        </w:rPr>
        <w:t>幢</w:t>
      </w:r>
      <w:r>
        <w:rPr>
          <w:rFonts w:hint="eastAsia" w:ascii="宋体" w:hAnsi="宋体" w:eastAsia="宋体" w:cs="宋体"/>
          <w:i w:val="0"/>
          <w:caps w:val="0"/>
          <w:color w:val="333333"/>
          <w:spacing w:val="0"/>
          <w:sz w:val="24"/>
          <w:szCs w:val="24"/>
          <w:lang w:val="en-US" w:eastAsia="zh-CN"/>
        </w:rPr>
        <w:t>四楼A430室综合处，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ascii="宋体" w:hAnsi="宋体" w:eastAsia="宋体" w:cs="宋体"/>
          <w:i w:val="0"/>
          <w:caps w:val="0"/>
          <w:color w:val="333333"/>
          <w:spacing w:val="0"/>
          <w:sz w:val="24"/>
          <w:szCs w:val="24"/>
          <w:lang w:val="en"/>
        </w:rPr>
      </w:pPr>
      <w:r>
        <w:rPr>
          <w:rFonts w:hint="eastAsia" w:ascii="宋体" w:hAnsi="宋体" w:eastAsia="宋体" w:cs="宋体"/>
          <w:i w:val="0"/>
          <w:caps w:val="0"/>
          <w:color w:val="333333"/>
          <w:spacing w:val="0"/>
          <w:sz w:val="24"/>
          <w:szCs w:val="24"/>
          <w:lang w:val="en-US" w:eastAsia="zh-CN"/>
        </w:rPr>
        <w:t>联系人：金先生，电话：0577-8892</w:t>
      </w:r>
      <w:r>
        <w:rPr>
          <w:rFonts w:hint="default" w:ascii="宋体" w:hAnsi="宋体" w:cs="宋体"/>
          <w:i w:val="0"/>
          <w:caps w:val="0"/>
          <w:color w:val="333333"/>
          <w:spacing w:val="0"/>
          <w:sz w:val="24"/>
          <w:szCs w:val="24"/>
          <w:lang w:val="en" w:eastAsia="zh-CN"/>
        </w:rPr>
        <w:t>6118</w:t>
      </w:r>
      <w:r>
        <w:rPr>
          <w:rFonts w:hint="eastAsia" w:ascii="宋体" w:hAnsi="宋体" w:eastAsia="宋体" w:cs="宋体"/>
          <w:i w:val="0"/>
          <w:caps w:val="0"/>
          <w:color w:val="333333"/>
          <w:spacing w:val="0"/>
          <w:sz w:val="24"/>
          <w:szCs w:val="24"/>
          <w:lang w:val="en-US" w:eastAsia="zh-CN"/>
        </w:rPr>
        <w:t>，朱女士，电话：0577-8892</w:t>
      </w:r>
      <w:r>
        <w:rPr>
          <w:rFonts w:hint="default" w:ascii="宋体" w:hAnsi="宋体" w:cs="宋体"/>
          <w:i w:val="0"/>
          <w:caps w:val="0"/>
          <w:color w:val="333333"/>
          <w:spacing w:val="0"/>
          <w:sz w:val="24"/>
          <w:szCs w:val="24"/>
          <w:lang w:val="en" w:eastAsia="zh-CN"/>
        </w:rPr>
        <w:t>6632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宋体" w:hAnsi="宋体" w:eastAsia="宋体" w:cs="宋体"/>
          <w:i w:val="0"/>
          <w:caps w:val="0"/>
          <w:color w:val="333333"/>
          <w:spacing w:val="0"/>
          <w:sz w:val="24"/>
          <w:szCs w:val="24"/>
          <w:lang w:val="en-US" w:eastAsia="zh-CN"/>
        </w:rPr>
      </w:pPr>
      <w:r>
        <w:rPr>
          <w:rFonts w:hint="eastAsia" w:ascii="宋体" w:hAnsi="宋体" w:eastAsia="宋体" w:cs="宋体"/>
          <w:i w:val="0"/>
          <w:caps w:val="0"/>
          <w:color w:val="333333"/>
          <w:spacing w:val="0"/>
          <w:sz w:val="24"/>
          <w:szCs w:val="24"/>
          <w:lang w:val="en-US" w:eastAsia="zh-CN"/>
        </w:rPr>
        <w:t xml:space="preserve">                                                                                        </w:t>
      </w:r>
      <w:r>
        <w:rPr>
          <w:rFonts w:hint="default" w:ascii="宋体" w:hAnsi="宋体" w:cs="宋体"/>
          <w:i w:val="0"/>
          <w:caps w:val="0"/>
          <w:color w:val="333333"/>
          <w:spacing w:val="0"/>
          <w:sz w:val="24"/>
          <w:szCs w:val="24"/>
          <w:lang w:val="en" w:eastAsia="zh-CN"/>
        </w:rPr>
        <w:t xml:space="preserve"> </w:t>
      </w:r>
      <w:r>
        <w:rPr>
          <w:rFonts w:hint="eastAsia" w:ascii="宋体" w:hAnsi="宋体" w:eastAsia="宋体" w:cs="宋体"/>
          <w:i w:val="0"/>
          <w:caps w:val="0"/>
          <w:color w:val="333333"/>
          <w:spacing w:val="0"/>
          <w:sz w:val="24"/>
          <w:szCs w:val="24"/>
          <w:lang w:val="en-US" w:eastAsia="zh-CN"/>
        </w:rPr>
        <w:t>温州市政务服务局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ascii="宋体" w:hAnsi="宋体" w:eastAsia="宋体" w:cs="宋体"/>
          <w:i w:val="0"/>
          <w:caps w:val="0"/>
          <w:color w:val="333333"/>
          <w:spacing w:val="0"/>
          <w:sz w:val="24"/>
          <w:szCs w:val="24"/>
          <w:lang w:val="en-US"/>
        </w:rPr>
      </w:pPr>
      <w:r>
        <w:rPr>
          <w:rFonts w:hint="eastAsia" w:ascii="宋体" w:hAnsi="宋体" w:eastAsia="宋体" w:cs="宋体"/>
          <w:i w:val="0"/>
          <w:caps w:val="0"/>
          <w:color w:val="333333"/>
          <w:spacing w:val="0"/>
          <w:sz w:val="24"/>
          <w:szCs w:val="24"/>
          <w:lang w:val="en-US" w:eastAsia="zh-CN"/>
        </w:rPr>
        <w:t xml:space="preserve">                                                2022年11月2</w:t>
      </w:r>
      <w:r>
        <w:rPr>
          <w:rFonts w:hint="eastAsia" w:ascii="宋体" w:hAnsi="宋体" w:cs="宋体"/>
          <w:i w:val="0"/>
          <w:caps w:val="0"/>
          <w:color w:val="333333"/>
          <w:spacing w:val="0"/>
          <w:sz w:val="24"/>
          <w:szCs w:val="24"/>
          <w:lang w:val="en-US" w:eastAsia="zh-CN"/>
        </w:rPr>
        <w:t>5</w:t>
      </w:r>
      <w:r>
        <w:rPr>
          <w:rFonts w:hint="eastAsia" w:ascii="宋体" w:hAnsi="宋体" w:eastAsia="宋体" w:cs="宋体"/>
          <w:i w:val="0"/>
          <w:caps w:val="0"/>
          <w:color w:val="333333"/>
          <w:spacing w:val="0"/>
          <w:sz w:val="24"/>
          <w:szCs w:val="24"/>
          <w:lang w:val="en-US" w:eastAsia="zh-CN"/>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default" w:ascii="宋体" w:hAnsi="宋体" w:eastAsia="宋体" w:cs="宋体"/>
          <w:i w:val="0"/>
          <w:caps w:val="0"/>
          <w:color w:val="333333"/>
          <w:spacing w:val="0"/>
          <w:sz w:val="24"/>
          <w:szCs w:val="24"/>
          <w:lang w:val="en-US"/>
        </w:rPr>
      </w:pPr>
    </w:p>
    <w:p>
      <w:pPr>
        <w:snapToGrid w:val="0"/>
        <w:spacing w:beforeLines="50" w:afterLines="50"/>
        <w:jc w:val="center"/>
        <w:rPr>
          <w:rFonts w:hint="eastAsia" w:cs="宋体"/>
          <w:b/>
          <w:bCs/>
          <w:color w:val="000000"/>
          <w:sz w:val="30"/>
          <w:szCs w:val="30"/>
        </w:rPr>
      </w:pPr>
    </w:p>
    <w:p>
      <w:pPr>
        <w:snapToGrid w:val="0"/>
        <w:spacing w:beforeLines="50" w:afterLines="50"/>
        <w:jc w:val="center"/>
        <w:rPr>
          <w:rFonts w:hint="eastAsia" w:cs="宋体"/>
          <w:b/>
          <w:bCs/>
          <w:color w:val="000000"/>
          <w:sz w:val="30"/>
          <w:szCs w:val="30"/>
        </w:rPr>
      </w:pPr>
    </w:p>
    <w:p>
      <w:pPr>
        <w:snapToGrid w:val="0"/>
        <w:spacing w:beforeLines="50" w:afterLines="50"/>
        <w:jc w:val="center"/>
        <w:rPr>
          <w:rFonts w:eastAsia="黑体"/>
          <w:color w:val="000000"/>
          <w:sz w:val="30"/>
          <w:szCs w:val="30"/>
        </w:rPr>
      </w:pPr>
      <w:r>
        <w:rPr>
          <w:rFonts w:hint="eastAsia" w:cs="宋体"/>
          <w:b/>
          <w:bCs/>
          <w:color w:val="000000"/>
          <w:sz w:val="30"/>
          <w:szCs w:val="30"/>
        </w:rPr>
        <w:t>第二章</w:t>
      </w:r>
      <w:r>
        <w:rPr>
          <w:rFonts w:hint="eastAsia" w:cs="宋体"/>
          <w:b/>
          <w:bCs/>
          <w:color w:val="000000"/>
          <w:sz w:val="30"/>
          <w:szCs w:val="30"/>
          <w:lang w:val="en-US" w:eastAsia="zh-CN"/>
        </w:rPr>
        <w:t xml:space="preserve"> </w:t>
      </w:r>
      <w:r>
        <w:rPr>
          <w:rFonts w:hint="eastAsia" w:cs="宋体"/>
          <w:b/>
          <w:bCs/>
          <w:color w:val="000000"/>
          <w:sz w:val="30"/>
          <w:szCs w:val="30"/>
          <w:lang w:eastAsia="zh-CN"/>
        </w:rPr>
        <w:t>竞争性谈判采购</w:t>
      </w:r>
      <w:r>
        <w:rPr>
          <w:rFonts w:hint="eastAsia" w:cs="宋体"/>
          <w:b/>
          <w:bCs/>
          <w:color w:val="000000"/>
          <w:sz w:val="30"/>
          <w:szCs w:val="30"/>
        </w:rPr>
        <w:t>需求</w:t>
      </w:r>
    </w:p>
    <w:p>
      <w:pPr>
        <w:pStyle w:val="22"/>
        <w:snapToGrid w:val="0"/>
        <w:spacing w:before="156" w:after="156" w:line="240" w:lineRule="auto"/>
        <w:outlineLvl w:val="0"/>
        <w:rPr>
          <w:rFonts w:ascii="Times New Roman" w:hAnsi="Times New Roman" w:cs="Times New Roman"/>
          <w:color w:val="000000"/>
        </w:rPr>
      </w:pPr>
    </w:p>
    <w:p>
      <w:pPr>
        <w:spacing w:line="312" w:lineRule="auto"/>
        <w:jc w:val="left"/>
        <w:outlineLvl w:val="0"/>
        <w:rPr>
          <w:b/>
          <w:bCs/>
          <w:color w:val="000000"/>
          <w:sz w:val="24"/>
          <w:szCs w:val="24"/>
        </w:rPr>
      </w:pPr>
      <w:r>
        <w:rPr>
          <w:rFonts w:hint="eastAsia" w:cs="宋体"/>
          <w:b/>
          <w:bCs/>
          <w:color w:val="000000"/>
          <w:sz w:val="24"/>
          <w:szCs w:val="24"/>
        </w:rPr>
        <w:t>一、项目概况及总体要求</w:t>
      </w:r>
    </w:p>
    <w:p>
      <w:pPr>
        <w:spacing w:line="312" w:lineRule="auto"/>
        <w:jc w:val="left"/>
        <w:outlineLvl w:val="0"/>
        <w:rPr>
          <w:rFonts w:hint="eastAsia" w:ascii="宋体" w:hAnsi="宋体" w:cs="宋体"/>
        </w:rPr>
      </w:pPr>
      <w:r>
        <w:rPr>
          <w:rFonts w:hint="eastAsia" w:ascii="宋体" w:hAnsi="宋体" w:cs="宋体"/>
        </w:rPr>
        <w:t>工程名称：</w:t>
      </w:r>
      <w:r>
        <w:rPr>
          <w:rFonts w:hint="eastAsia" w:ascii="宋体" w:hAnsi="宋体" w:cs="宋体"/>
          <w:lang w:eastAsia="zh-CN"/>
        </w:rPr>
        <w:t>温州市民中心交易区专家休息室</w:t>
      </w:r>
      <w:r>
        <w:rPr>
          <w:rFonts w:hint="eastAsia" w:ascii="宋体" w:hAnsi="宋体" w:cs="宋体"/>
        </w:rPr>
        <w:t>装修</w:t>
      </w:r>
      <w:r>
        <w:rPr>
          <w:rFonts w:hint="eastAsia" w:ascii="宋体" w:hAnsi="宋体" w:cs="宋体"/>
          <w:lang w:eastAsia="zh-CN"/>
        </w:rPr>
        <w:t>改造</w:t>
      </w:r>
      <w:r>
        <w:rPr>
          <w:rFonts w:hint="eastAsia" w:ascii="宋体" w:hAnsi="宋体" w:cs="宋体"/>
          <w:lang w:val="en-US" w:eastAsia="zh-CN"/>
        </w:rPr>
        <w:t>项目</w:t>
      </w:r>
      <w:r>
        <w:rPr>
          <w:rFonts w:hint="eastAsia" w:ascii="宋体" w:hAnsi="宋体" w:cs="宋体"/>
        </w:rPr>
        <w:t>。</w:t>
      </w:r>
    </w:p>
    <w:p>
      <w:pPr>
        <w:spacing w:line="312" w:lineRule="auto"/>
        <w:jc w:val="left"/>
        <w:outlineLvl w:val="0"/>
        <w:rPr>
          <w:b/>
          <w:bCs/>
          <w:color w:val="000000"/>
          <w:sz w:val="24"/>
          <w:szCs w:val="24"/>
        </w:rPr>
      </w:pPr>
      <w:r>
        <w:rPr>
          <w:rFonts w:hint="eastAsia" w:cs="宋体"/>
          <w:b/>
          <w:bCs/>
          <w:color w:val="000000"/>
          <w:sz w:val="24"/>
          <w:szCs w:val="24"/>
        </w:rPr>
        <w:t>二、报价要求</w:t>
      </w:r>
    </w:p>
    <w:p>
      <w:pPr>
        <w:tabs>
          <w:tab w:val="left" w:pos="0"/>
        </w:tabs>
        <w:spacing w:line="400" w:lineRule="atLeast"/>
        <w:ind w:firstLine="409" w:firstLineChars="195"/>
        <w:rPr>
          <w:rFonts w:ascii="宋体" w:hAnsi="宋体" w:cs="宋体"/>
        </w:rPr>
      </w:pPr>
      <w:r>
        <w:rPr>
          <w:color w:val="000000"/>
        </w:rPr>
        <w:t>1</w:t>
      </w:r>
      <w:r>
        <w:rPr>
          <w:rFonts w:hint="eastAsia" w:hAnsi="宋体" w:cs="宋体"/>
          <w:color w:val="000000"/>
        </w:rPr>
        <w:t>、</w:t>
      </w:r>
      <w:r>
        <w:rPr>
          <w:rFonts w:hint="eastAsia" w:ascii="宋体" w:hAnsi="宋体" w:cs="宋体"/>
        </w:rPr>
        <w:t>响应方应认真审查</w:t>
      </w:r>
      <w:r>
        <w:rPr>
          <w:rFonts w:hint="eastAsia" w:ascii="宋体" w:hAnsi="宋体" w:cs="宋体"/>
          <w:lang w:eastAsia="zh-CN"/>
        </w:rPr>
        <w:t>采购</w:t>
      </w:r>
      <w:r>
        <w:rPr>
          <w:rFonts w:hint="eastAsia" w:ascii="宋体" w:hAnsi="宋体" w:cs="宋体"/>
        </w:rPr>
        <w:t>人提供的</w:t>
      </w:r>
      <w:r>
        <w:rPr>
          <w:rFonts w:hint="eastAsia" w:ascii="宋体" w:hAnsi="宋体" w:cs="宋体"/>
          <w:color w:val="auto"/>
          <w:lang w:val="en-US" w:eastAsia="zh-CN"/>
        </w:rPr>
        <w:t>采购</w:t>
      </w:r>
      <w:r>
        <w:rPr>
          <w:rFonts w:hint="eastAsia" w:ascii="宋体" w:hAnsi="宋体" w:cs="宋体"/>
          <w:color w:val="auto"/>
        </w:rPr>
        <w:t>控制价及</w:t>
      </w:r>
      <w:r>
        <w:rPr>
          <w:rFonts w:hint="eastAsia" w:ascii="宋体" w:hAnsi="宋体" w:cs="宋体"/>
        </w:rPr>
        <w:t>相关资料，</w:t>
      </w:r>
      <w:r>
        <w:rPr>
          <w:rFonts w:hint="eastAsia" w:ascii="宋体" w:hAnsi="宋体" w:cs="宋体"/>
          <w:lang w:eastAsia="zh-CN"/>
        </w:rPr>
        <w:t>根据</w:t>
      </w:r>
      <w:r>
        <w:rPr>
          <w:rFonts w:hint="eastAsia" w:ascii="宋体" w:hAnsi="宋体" w:cs="宋体"/>
        </w:rPr>
        <w:t>相关计价依据的规定</w:t>
      </w:r>
      <w:r>
        <w:rPr>
          <w:rFonts w:hint="eastAsia" w:ascii="宋体" w:hAnsi="宋体" w:cs="宋体"/>
          <w:lang w:eastAsia="zh-CN"/>
        </w:rPr>
        <w:t>自行设计自行计价</w:t>
      </w:r>
      <w:r>
        <w:rPr>
          <w:rFonts w:hint="eastAsia" w:ascii="宋体" w:hAnsi="宋体" w:cs="宋体"/>
        </w:rPr>
        <w:t>。</w:t>
      </w:r>
      <w:r>
        <w:rPr>
          <w:rFonts w:hint="eastAsia" w:ascii="宋体" w:hAnsi="宋体" w:cs="宋体"/>
          <w:lang w:eastAsia="zh-CN"/>
        </w:rPr>
        <w:t>供应商</w:t>
      </w:r>
      <w:r>
        <w:rPr>
          <w:rFonts w:hint="eastAsia" w:ascii="宋体" w:hAnsi="宋体" w:cs="宋体"/>
        </w:rPr>
        <w:t>发现上述问题或对</w:t>
      </w:r>
      <w:r>
        <w:rPr>
          <w:rFonts w:hint="eastAsia" w:ascii="宋体" w:hAnsi="宋体" w:cs="宋体"/>
          <w:color w:val="auto"/>
          <w:lang w:val="en-US" w:eastAsia="zh-CN"/>
        </w:rPr>
        <w:t>采购</w:t>
      </w:r>
      <w:r>
        <w:rPr>
          <w:rFonts w:hint="eastAsia" w:ascii="宋体" w:hAnsi="宋体" w:cs="宋体"/>
        </w:rPr>
        <w:t>控制价内容有任何疑问时，应在规定的时间前以书面形式向</w:t>
      </w:r>
      <w:r>
        <w:rPr>
          <w:rFonts w:hint="eastAsia" w:ascii="宋体" w:hAnsi="宋体" w:cs="宋体"/>
          <w:lang w:eastAsia="zh-CN"/>
        </w:rPr>
        <w:t>采购人</w:t>
      </w:r>
      <w:r>
        <w:rPr>
          <w:rFonts w:hint="eastAsia" w:ascii="宋体" w:hAnsi="宋体" w:cs="宋体"/>
        </w:rPr>
        <w:t>提出，否则视为</w:t>
      </w:r>
      <w:r>
        <w:rPr>
          <w:rFonts w:hint="eastAsia" w:ascii="宋体" w:hAnsi="宋体" w:cs="宋体"/>
          <w:lang w:eastAsia="zh-CN"/>
        </w:rPr>
        <w:t>供应商</w:t>
      </w:r>
      <w:r>
        <w:rPr>
          <w:rFonts w:hint="eastAsia" w:ascii="宋体" w:hAnsi="宋体" w:cs="宋体"/>
        </w:rPr>
        <w:t>认同</w:t>
      </w:r>
      <w:r>
        <w:rPr>
          <w:rFonts w:hint="eastAsia" w:ascii="宋体" w:hAnsi="宋体" w:cs="宋体"/>
          <w:color w:val="auto"/>
          <w:lang w:val="en-US" w:eastAsia="zh-CN"/>
        </w:rPr>
        <w:t>采购</w:t>
      </w:r>
      <w:r>
        <w:rPr>
          <w:rFonts w:hint="eastAsia" w:ascii="宋体" w:hAnsi="宋体" w:cs="宋体"/>
        </w:rPr>
        <w:t>控制价文件内的相关内容。</w:t>
      </w:r>
    </w:p>
    <w:p>
      <w:pPr>
        <w:tabs>
          <w:tab w:val="left" w:pos="0"/>
        </w:tabs>
        <w:spacing w:line="400" w:lineRule="atLeast"/>
        <w:ind w:firstLine="409" w:firstLineChars="195"/>
        <w:rPr>
          <w:rFonts w:ascii="宋体" w:hAnsi="宋体" w:cs="宋体"/>
        </w:rPr>
      </w:pPr>
      <w:r>
        <w:rPr>
          <w:rFonts w:hint="eastAsia" w:ascii="宋体" w:hAnsi="宋体" w:cs="宋体"/>
        </w:rPr>
        <w:t>2、响应方应承担其参加本</w:t>
      </w:r>
      <w:r>
        <w:rPr>
          <w:rFonts w:hint="eastAsia" w:ascii="宋体" w:hAnsi="宋体" w:cs="宋体"/>
          <w:lang w:eastAsia="zh-CN"/>
        </w:rPr>
        <w:t>采购活动</w:t>
      </w:r>
      <w:r>
        <w:rPr>
          <w:rFonts w:hint="eastAsia" w:ascii="宋体" w:hAnsi="宋体" w:cs="宋体"/>
        </w:rPr>
        <w:t>自身所发生的费用。</w:t>
      </w:r>
    </w:p>
    <w:p>
      <w:pPr>
        <w:tabs>
          <w:tab w:val="left" w:pos="0"/>
        </w:tabs>
        <w:spacing w:line="400" w:lineRule="atLeast"/>
        <w:ind w:firstLine="409" w:firstLineChars="195"/>
        <w:rPr>
          <w:rFonts w:hint="eastAsia" w:ascii="宋体" w:hAnsi="宋体" w:cs="宋体"/>
        </w:rPr>
      </w:pPr>
      <w:r>
        <w:rPr>
          <w:rFonts w:hint="eastAsia" w:ascii="宋体" w:hAnsi="宋体" w:cs="宋体"/>
        </w:rPr>
        <w:t>3、响应方</w:t>
      </w:r>
      <w:r>
        <w:rPr>
          <w:rFonts w:hint="eastAsia" w:ascii="宋体" w:hAnsi="宋体" w:cs="宋体"/>
          <w:lang w:eastAsia="zh-CN"/>
        </w:rPr>
        <w:t>报价</w:t>
      </w:r>
      <w:r>
        <w:rPr>
          <w:rFonts w:hint="eastAsia" w:ascii="宋体" w:hAnsi="宋体" w:cs="宋体"/>
        </w:rPr>
        <w:t>中应包含</w:t>
      </w:r>
      <w:r>
        <w:rPr>
          <w:rFonts w:hint="eastAsia" w:ascii="宋体" w:hAnsi="宋体" w:cs="宋体"/>
          <w:lang w:eastAsia="zh-CN"/>
        </w:rPr>
        <w:t>温州市民中心交易区专家休息室</w:t>
      </w:r>
      <w:r>
        <w:rPr>
          <w:rFonts w:hint="eastAsia" w:ascii="宋体" w:hAnsi="宋体" w:cs="宋体"/>
        </w:rPr>
        <w:t>装修</w:t>
      </w:r>
      <w:r>
        <w:rPr>
          <w:rFonts w:hint="eastAsia" w:ascii="宋体" w:hAnsi="宋体" w:cs="宋体"/>
          <w:lang w:eastAsia="zh-CN"/>
        </w:rPr>
        <w:t>改造</w:t>
      </w:r>
      <w:r>
        <w:rPr>
          <w:rFonts w:hint="eastAsia" w:ascii="宋体" w:hAnsi="宋体" w:cs="宋体"/>
          <w:lang w:val="en-US" w:eastAsia="zh-CN"/>
        </w:rPr>
        <w:t>项目10个房间、1个储藏室、和水吧台</w:t>
      </w:r>
      <w:r>
        <w:rPr>
          <w:rFonts w:hint="eastAsia" w:ascii="宋体" w:hAnsi="宋体" w:cs="宋体"/>
        </w:rPr>
        <w:t>。</w:t>
      </w:r>
    </w:p>
    <w:p>
      <w:pPr>
        <w:tabs>
          <w:tab w:val="left" w:pos="10125"/>
          <w:tab w:val="left" w:pos="12375"/>
        </w:tabs>
        <w:autoSpaceDE w:val="0"/>
        <w:autoSpaceDN w:val="0"/>
        <w:adjustRightInd w:val="0"/>
        <w:snapToGrid w:val="0"/>
        <w:spacing w:line="312" w:lineRule="auto"/>
        <w:rPr>
          <w:b/>
          <w:bCs/>
          <w:color w:val="000000"/>
          <w:sz w:val="24"/>
          <w:szCs w:val="24"/>
        </w:rPr>
      </w:pPr>
      <w:r>
        <w:rPr>
          <w:rFonts w:hint="eastAsia"/>
          <w:b/>
          <w:bCs/>
          <w:color w:val="000000"/>
          <w:sz w:val="24"/>
          <w:szCs w:val="24"/>
        </w:rPr>
        <w:t xml:space="preserve">   本次采购的预算金额为人民币</w:t>
      </w:r>
      <w:r>
        <w:rPr>
          <w:b/>
          <w:bCs/>
          <w:color w:val="000000"/>
          <w:sz w:val="24"/>
          <w:szCs w:val="24"/>
        </w:rPr>
        <w:fldChar w:fldCharType="begin"/>
      </w:r>
      <w:r>
        <w:rPr>
          <w:b/>
          <w:bCs/>
          <w:color w:val="000000"/>
          <w:sz w:val="24"/>
          <w:szCs w:val="24"/>
        </w:rPr>
        <w:instrText xml:space="preserve"> </w:instrText>
      </w:r>
      <w:r>
        <w:rPr>
          <w:rFonts w:hint="eastAsia"/>
          <w:b/>
          <w:bCs/>
          <w:color w:val="000000"/>
          <w:sz w:val="24"/>
          <w:szCs w:val="24"/>
        </w:rPr>
        <w:instrText xml:space="preserve">= 895928 \* CHINESENUM2</w:instrText>
      </w:r>
      <w:r>
        <w:rPr>
          <w:b/>
          <w:bCs/>
          <w:color w:val="000000"/>
          <w:sz w:val="24"/>
          <w:szCs w:val="24"/>
        </w:rPr>
        <w:instrText xml:space="preserve"> </w:instrText>
      </w:r>
      <w:r>
        <w:rPr>
          <w:b/>
          <w:bCs/>
          <w:color w:val="000000"/>
          <w:sz w:val="24"/>
          <w:szCs w:val="24"/>
        </w:rPr>
        <w:fldChar w:fldCharType="separate"/>
      </w:r>
      <w:r>
        <w:rPr>
          <w:rFonts w:hint="eastAsia"/>
          <w:b/>
          <w:bCs/>
          <w:color w:val="000000"/>
          <w:sz w:val="24"/>
          <w:szCs w:val="24"/>
          <w:lang w:eastAsia="zh-CN"/>
        </w:rPr>
        <w:t>壹</w:t>
      </w:r>
      <w:r>
        <w:rPr>
          <w:rFonts w:hint="eastAsia"/>
          <w:b/>
          <w:bCs/>
          <w:color w:val="000000"/>
          <w:sz w:val="24"/>
          <w:szCs w:val="24"/>
        </w:rPr>
        <w:t>拾</w:t>
      </w:r>
      <w:r>
        <w:rPr>
          <w:rFonts w:hint="eastAsia"/>
          <w:b/>
          <w:bCs/>
          <w:color w:val="000000"/>
          <w:sz w:val="24"/>
          <w:szCs w:val="24"/>
          <w:lang w:eastAsia="zh-CN"/>
        </w:rPr>
        <w:t>捌</w:t>
      </w:r>
      <w:r>
        <w:rPr>
          <w:rFonts w:hint="eastAsia"/>
          <w:b/>
          <w:bCs/>
          <w:color w:val="000000"/>
          <w:sz w:val="24"/>
          <w:szCs w:val="24"/>
        </w:rPr>
        <w:t>万</w:t>
      </w:r>
      <w:r>
        <w:rPr>
          <w:b/>
          <w:bCs/>
          <w:color w:val="000000"/>
          <w:sz w:val="24"/>
          <w:szCs w:val="24"/>
        </w:rPr>
        <w:fldChar w:fldCharType="end"/>
      </w:r>
      <w:r>
        <w:rPr>
          <w:rFonts w:hint="eastAsia"/>
          <w:b/>
          <w:bCs/>
          <w:color w:val="000000"/>
          <w:sz w:val="24"/>
          <w:szCs w:val="24"/>
          <w:lang w:val="zh-CN"/>
        </w:rPr>
        <w:t>元整（</w:t>
      </w:r>
      <w:r>
        <w:rPr>
          <w:rFonts w:hint="eastAsia"/>
          <w:b/>
          <w:bCs/>
          <w:color w:val="000000"/>
          <w:sz w:val="24"/>
          <w:szCs w:val="24"/>
          <w:lang w:val="en-US" w:eastAsia="zh-CN"/>
        </w:rPr>
        <w:t>180000</w:t>
      </w:r>
      <w:r>
        <w:rPr>
          <w:rFonts w:hint="eastAsia"/>
          <w:b/>
          <w:bCs/>
          <w:color w:val="000000"/>
          <w:sz w:val="24"/>
          <w:szCs w:val="24"/>
          <w:lang w:val="zh-CN"/>
        </w:rPr>
        <w:t>元）。</w:t>
      </w:r>
    </w:p>
    <w:p>
      <w:pPr>
        <w:numPr>
          <w:ilvl w:val="0"/>
          <w:numId w:val="4"/>
        </w:numPr>
        <w:tabs>
          <w:tab w:val="left" w:pos="10125"/>
          <w:tab w:val="left" w:pos="12375"/>
        </w:tabs>
        <w:autoSpaceDE w:val="0"/>
        <w:autoSpaceDN w:val="0"/>
        <w:adjustRightInd w:val="0"/>
        <w:snapToGrid w:val="0"/>
        <w:spacing w:line="312" w:lineRule="auto"/>
        <w:rPr>
          <w:b/>
          <w:bCs/>
          <w:color w:val="000000"/>
          <w:sz w:val="24"/>
          <w:szCs w:val="24"/>
        </w:rPr>
      </w:pPr>
      <w:r>
        <w:rPr>
          <w:rFonts w:hint="eastAsia"/>
          <w:b/>
          <w:bCs/>
          <w:color w:val="000000"/>
          <w:sz w:val="24"/>
          <w:szCs w:val="24"/>
        </w:rPr>
        <w:t>报价依据：</w:t>
      </w:r>
    </w:p>
    <w:p>
      <w:pPr>
        <w:tabs>
          <w:tab w:val="left" w:pos="0"/>
        </w:tabs>
        <w:spacing w:line="400" w:lineRule="atLeast"/>
        <w:ind w:firstLine="409" w:firstLineChars="195"/>
        <w:rPr>
          <w:rFonts w:hint="eastAsia" w:ascii="宋体" w:hAnsi="宋体" w:cs="宋体"/>
        </w:rPr>
      </w:pPr>
      <w:r>
        <w:rPr>
          <w:rFonts w:hint="eastAsia" w:ascii="宋体" w:hAnsi="宋体" w:cs="宋体"/>
        </w:rPr>
        <w:t>1、编制的《</w:t>
      </w:r>
      <w:r>
        <w:rPr>
          <w:rFonts w:hint="eastAsia" w:ascii="宋体" w:hAnsi="宋体" w:cs="宋体"/>
          <w:lang w:eastAsia="zh-CN"/>
        </w:rPr>
        <w:t>温州市民中心交易区专家休息室</w:t>
      </w:r>
      <w:r>
        <w:rPr>
          <w:rFonts w:hint="eastAsia" w:ascii="宋体" w:hAnsi="宋体" w:cs="宋体"/>
        </w:rPr>
        <w:t>装修</w:t>
      </w:r>
      <w:r>
        <w:rPr>
          <w:rFonts w:hint="eastAsia" w:ascii="宋体" w:hAnsi="宋体" w:cs="宋体"/>
          <w:lang w:eastAsia="zh-CN"/>
        </w:rPr>
        <w:t>改造</w:t>
      </w:r>
      <w:r>
        <w:rPr>
          <w:rFonts w:hint="eastAsia" w:ascii="宋体" w:hAnsi="宋体" w:cs="宋体"/>
          <w:lang w:val="en-US" w:eastAsia="zh-CN"/>
        </w:rPr>
        <w:t>项目</w:t>
      </w:r>
      <w:r>
        <w:rPr>
          <w:rFonts w:hint="eastAsia" w:ascii="宋体" w:hAnsi="宋体" w:cs="宋体"/>
        </w:rPr>
        <w:t>采购竞争性文件》；</w:t>
      </w:r>
    </w:p>
    <w:p>
      <w:pPr>
        <w:tabs>
          <w:tab w:val="left" w:pos="0"/>
        </w:tabs>
        <w:spacing w:line="400" w:lineRule="atLeast"/>
        <w:ind w:firstLine="409" w:firstLineChars="195"/>
        <w:rPr>
          <w:rFonts w:hint="eastAsia" w:ascii="宋体" w:hAnsi="宋体" w:cs="宋体"/>
        </w:rPr>
      </w:pPr>
      <w:r>
        <w:rPr>
          <w:rFonts w:hint="eastAsia" w:ascii="宋体" w:hAnsi="宋体" w:cs="宋体"/>
        </w:rPr>
        <w:t>2、《浙江省建筑工程预算定额（</w:t>
      </w:r>
      <w:r>
        <w:rPr>
          <w:rFonts w:ascii="宋体" w:hAnsi="宋体" w:cs="宋体"/>
        </w:rPr>
        <w:t>2010</w:t>
      </w:r>
      <w:r>
        <w:rPr>
          <w:rFonts w:hint="eastAsia" w:ascii="宋体" w:hAnsi="宋体" w:cs="宋体"/>
        </w:rPr>
        <w:t>版）》、《浙江省安装工程预算定额（</w:t>
      </w:r>
      <w:r>
        <w:rPr>
          <w:rFonts w:ascii="宋体" w:hAnsi="宋体" w:cs="宋体"/>
        </w:rPr>
        <w:t>2010</w:t>
      </w:r>
      <w:r>
        <w:rPr>
          <w:rFonts w:hint="eastAsia" w:ascii="宋体" w:hAnsi="宋体" w:cs="宋体"/>
        </w:rPr>
        <w:t>版）》、《浙江省建设工程施工费用定额（</w:t>
      </w:r>
      <w:r>
        <w:rPr>
          <w:rFonts w:ascii="宋体" w:hAnsi="宋体" w:cs="宋体"/>
        </w:rPr>
        <w:t>2010</w:t>
      </w:r>
      <w:r>
        <w:rPr>
          <w:rFonts w:hint="eastAsia" w:ascii="宋体" w:hAnsi="宋体" w:cs="宋体"/>
        </w:rPr>
        <w:t>版）》、《建设工程工程量清单计价规范》GB50500-2013、《房屋建筑与装饰工程工程量计算规范》GB50854-2013等相关文件及施工图纸、有关图集、规范等的规定；</w:t>
      </w:r>
    </w:p>
    <w:p>
      <w:pPr>
        <w:tabs>
          <w:tab w:val="left" w:pos="0"/>
        </w:tabs>
        <w:spacing w:line="400" w:lineRule="atLeast"/>
        <w:ind w:firstLine="409" w:firstLineChars="195"/>
        <w:rPr>
          <w:rFonts w:ascii="宋体" w:hAnsi="宋体" w:cs="宋体"/>
        </w:rPr>
      </w:pPr>
      <w:r>
        <w:rPr>
          <w:rFonts w:hint="eastAsia" w:ascii="宋体" w:hAnsi="宋体" w:cs="宋体"/>
          <w:lang w:val="en-US" w:eastAsia="zh-CN"/>
        </w:rPr>
        <w:t>3.交易区休息室装修造项目平面布置参考图（见附件）</w:t>
      </w:r>
    </w:p>
    <w:p>
      <w:pPr>
        <w:numPr>
          <w:ilvl w:val="0"/>
          <w:numId w:val="4"/>
        </w:numPr>
        <w:tabs>
          <w:tab w:val="left" w:pos="10125"/>
          <w:tab w:val="left" w:pos="12375"/>
        </w:tabs>
        <w:autoSpaceDE w:val="0"/>
        <w:autoSpaceDN w:val="0"/>
        <w:adjustRightInd w:val="0"/>
        <w:snapToGrid w:val="0"/>
        <w:spacing w:line="312" w:lineRule="auto"/>
        <w:rPr>
          <w:b/>
          <w:bCs/>
          <w:color w:val="000000"/>
          <w:sz w:val="24"/>
          <w:szCs w:val="24"/>
        </w:rPr>
      </w:pPr>
      <w:r>
        <w:rPr>
          <w:rFonts w:hint="eastAsia"/>
          <w:b/>
          <w:bCs/>
          <w:color w:val="000000"/>
          <w:sz w:val="24"/>
          <w:szCs w:val="24"/>
        </w:rPr>
        <w:t>项目类别及费率设置</w:t>
      </w:r>
    </w:p>
    <w:p>
      <w:pPr>
        <w:tabs>
          <w:tab w:val="left" w:pos="0"/>
        </w:tabs>
        <w:spacing w:line="400" w:lineRule="atLeast"/>
        <w:ind w:left="210" w:leftChars="100" w:firstLine="199" w:firstLineChars="95"/>
        <w:rPr>
          <w:rFonts w:ascii="宋体" w:hAnsi="宋体" w:cs="宋体"/>
        </w:rPr>
      </w:pPr>
      <w:r>
        <w:rPr>
          <w:rFonts w:hint="eastAsia" w:ascii="宋体" w:hAnsi="宋体" w:cs="宋体"/>
        </w:rPr>
        <w:t xml:space="preserve"> 工程类别：装饰</w:t>
      </w:r>
      <w:r>
        <w:rPr>
          <w:rFonts w:ascii="宋体" w:hAnsi="宋体" w:cs="宋体"/>
        </w:rPr>
        <w:t>按</w:t>
      </w:r>
      <w:r>
        <w:rPr>
          <w:rFonts w:hint="eastAsia" w:ascii="宋体" w:hAnsi="宋体" w:cs="宋体"/>
        </w:rPr>
        <w:t>单独装饰工程三类，安全文明施工费按“一般市区工程”计取。</w:t>
      </w:r>
    </w:p>
    <w:p>
      <w:pPr>
        <w:autoSpaceDE w:val="0"/>
        <w:autoSpaceDN w:val="0"/>
        <w:adjustRightInd w:val="0"/>
        <w:spacing w:line="300" w:lineRule="auto"/>
        <w:rPr>
          <w:rFonts w:hint="eastAsia" w:ascii="宋体" w:eastAsia="宋体" w:cs="宋体"/>
          <w:b/>
          <w:bCs/>
          <w:kern w:val="0"/>
          <w:lang w:eastAsia="zh-CN"/>
        </w:rPr>
      </w:pPr>
      <w:r>
        <w:rPr>
          <w:rFonts w:hint="eastAsia" w:ascii="宋体" w:cs="宋体"/>
          <w:b/>
          <w:bCs/>
          <w:kern w:val="0"/>
        </w:rPr>
        <w:t>五、暂定部分：</w:t>
      </w:r>
      <w:r>
        <w:rPr>
          <w:rFonts w:hint="eastAsia" w:ascii="宋体" w:cs="宋体"/>
          <w:b/>
          <w:bCs/>
          <w:kern w:val="0"/>
          <w:lang w:eastAsia="zh-CN"/>
        </w:rPr>
        <w:t>无</w:t>
      </w:r>
    </w:p>
    <w:p>
      <w:pPr>
        <w:spacing w:line="320" w:lineRule="exact"/>
        <w:rPr>
          <w:rFonts w:hint="eastAsia" w:ascii="宋体" w:eastAsia="宋体" w:cs="宋体"/>
          <w:b/>
          <w:bCs/>
          <w:kern w:val="0"/>
          <w:lang w:eastAsia="zh-CN"/>
        </w:rPr>
      </w:pPr>
      <w:r>
        <w:rPr>
          <w:rFonts w:hint="eastAsia" w:ascii="宋体" w:hAnsi="宋体"/>
          <w:b/>
        </w:rPr>
        <w:t>六</w:t>
      </w:r>
      <w:r>
        <w:rPr>
          <w:rFonts w:hint="eastAsia" w:ascii="宋体" w:cs="宋体"/>
          <w:b/>
          <w:bCs/>
          <w:kern w:val="22"/>
        </w:rPr>
        <w:t>、</w:t>
      </w:r>
      <w:r>
        <w:rPr>
          <w:rFonts w:hint="eastAsia" w:ascii="宋体" w:cs="宋体"/>
          <w:b/>
          <w:bCs/>
          <w:kern w:val="22"/>
          <w:lang w:eastAsia="zh-CN"/>
        </w:rPr>
        <w:t>工程量及</w:t>
      </w:r>
      <w:r>
        <w:rPr>
          <w:rFonts w:hint="eastAsia" w:ascii="宋体" w:cs="宋体"/>
          <w:b/>
          <w:bCs/>
          <w:kern w:val="0"/>
        </w:rPr>
        <w:t>主要材料品牌</w:t>
      </w:r>
      <w:r>
        <w:rPr>
          <w:rFonts w:hint="eastAsia" w:ascii="宋体" w:cs="宋体"/>
          <w:b/>
          <w:bCs/>
          <w:kern w:val="0"/>
          <w:lang w:eastAsia="zh-CN"/>
        </w:rPr>
        <w:t>（见</w:t>
      </w:r>
      <w:r>
        <w:rPr>
          <w:rFonts w:hint="eastAsia" w:ascii="宋体" w:cs="宋体"/>
          <w:b/>
          <w:bCs/>
          <w:kern w:val="0"/>
          <w:lang w:val="en-US" w:eastAsia="zh-CN"/>
        </w:rPr>
        <w:t>附件</w:t>
      </w:r>
      <w:r>
        <w:rPr>
          <w:rFonts w:hint="eastAsia" w:ascii="宋体" w:cs="宋体"/>
          <w:b/>
          <w:bCs/>
          <w:kern w:val="0"/>
          <w:lang w:eastAsia="zh-CN"/>
        </w:rPr>
        <w:t>）</w:t>
      </w:r>
    </w:p>
    <w:p>
      <w:pPr>
        <w:spacing w:line="320" w:lineRule="exact"/>
        <w:rPr>
          <w:rFonts w:ascii="宋体" w:cs="宋体"/>
          <w:bCs/>
          <w:kern w:val="22"/>
        </w:rPr>
      </w:pPr>
    </w:p>
    <w:p>
      <w:pPr>
        <w:tabs>
          <w:tab w:val="left" w:pos="0"/>
        </w:tabs>
        <w:autoSpaceDE w:val="0"/>
        <w:autoSpaceDN w:val="0"/>
        <w:adjustRightInd w:val="0"/>
        <w:spacing w:line="320" w:lineRule="exact"/>
        <w:rPr>
          <w:rFonts w:ascii="宋体" w:hAnsi="宋体"/>
          <w:b/>
        </w:rPr>
      </w:pPr>
      <w:r>
        <w:rPr>
          <w:rFonts w:hint="eastAsia" w:ascii="宋体" w:hAnsi="宋体"/>
          <w:b/>
        </w:rPr>
        <w:t>七、计算说明</w:t>
      </w:r>
    </w:p>
    <w:p>
      <w:pPr>
        <w:numPr>
          <w:ilvl w:val="0"/>
          <w:numId w:val="5"/>
        </w:numPr>
      </w:pPr>
      <w:r>
        <w:rPr>
          <w:rFonts w:hint="eastAsia"/>
        </w:rPr>
        <w:t>本工程砂浆</w:t>
      </w:r>
      <w:r>
        <w:t>考虑为干混砂浆，水泥考虑为袋装。</w:t>
      </w:r>
    </w:p>
    <w:p>
      <w:pPr>
        <w:numPr>
          <w:ilvl w:val="0"/>
          <w:numId w:val="5"/>
        </w:numPr>
        <w:autoSpaceDE w:val="0"/>
        <w:autoSpaceDN w:val="0"/>
        <w:adjustRightInd w:val="0"/>
        <w:spacing w:line="320" w:lineRule="exact"/>
        <w:rPr>
          <w:rFonts w:ascii="宋体" w:hAnsi="宋体"/>
        </w:rPr>
      </w:pPr>
      <w:r>
        <w:rPr>
          <w:rFonts w:hint="eastAsia" w:ascii="宋体" w:hAnsi="宋体"/>
          <w:bCs/>
        </w:rPr>
        <w:t>本工程计日工一类工日、二类工日、三类工日各考虑</w:t>
      </w:r>
      <w:r>
        <w:rPr>
          <w:rFonts w:ascii="宋体" w:hAnsi="宋体"/>
          <w:bCs/>
        </w:rPr>
        <w:t>10</w:t>
      </w:r>
      <w:r>
        <w:rPr>
          <w:rFonts w:hint="eastAsia" w:ascii="宋体" w:hAnsi="宋体"/>
          <w:bCs/>
        </w:rPr>
        <w:t>日。</w:t>
      </w:r>
    </w:p>
    <w:p>
      <w:pPr>
        <w:tabs>
          <w:tab w:val="left" w:pos="10125"/>
          <w:tab w:val="left" w:pos="12375"/>
        </w:tabs>
        <w:autoSpaceDE w:val="0"/>
        <w:autoSpaceDN w:val="0"/>
        <w:adjustRightInd w:val="0"/>
        <w:snapToGrid w:val="0"/>
        <w:spacing w:line="312" w:lineRule="auto"/>
        <w:rPr>
          <w:b/>
          <w:bCs/>
          <w:color w:val="000000"/>
          <w:sz w:val="24"/>
          <w:szCs w:val="24"/>
        </w:rPr>
      </w:pPr>
      <w:r>
        <w:rPr>
          <w:rFonts w:hint="eastAsia"/>
          <w:b/>
          <w:bCs/>
          <w:color w:val="000000"/>
          <w:sz w:val="24"/>
          <w:szCs w:val="24"/>
        </w:rPr>
        <w:t>六、投标工期</w:t>
      </w:r>
    </w:p>
    <w:p>
      <w:pPr>
        <w:tabs>
          <w:tab w:val="left" w:pos="10125"/>
          <w:tab w:val="left" w:pos="12375"/>
        </w:tabs>
        <w:autoSpaceDE w:val="0"/>
        <w:autoSpaceDN w:val="0"/>
        <w:adjustRightInd w:val="0"/>
        <w:snapToGrid w:val="0"/>
        <w:spacing w:line="312" w:lineRule="auto"/>
        <w:rPr>
          <w:rFonts w:hAnsi="宋体" w:cs="宋体"/>
          <w:color w:val="000000"/>
        </w:rPr>
      </w:pPr>
      <w:r>
        <w:rPr>
          <w:rFonts w:hint="eastAsia"/>
          <w:color w:val="000000"/>
        </w:rPr>
        <w:t xml:space="preserve">   本项目工期为</w:t>
      </w:r>
      <w:r>
        <w:rPr>
          <w:rFonts w:hint="eastAsia"/>
          <w:color w:val="000000"/>
          <w:lang w:val="en-US" w:eastAsia="zh-CN"/>
        </w:rPr>
        <w:t>50</w:t>
      </w:r>
      <w:r>
        <w:rPr>
          <w:rFonts w:hint="eastAsia"/>
          <w:color w:val="000000"/>
        </w:rPr>
        <w:t>日历天</w:t>
      </w:r>
      <w:r>
        <w:rPr>
          <w:rFonts w:hint="eastAsia" w:hAnsi="宋体" w:cs="宋体"/>
          <w:color w:val="000000"/>
        </w:rPr>
        <w:t>。</w:t>
      </w:r>
    </w:p>
    <w:p>
      <w:pPr>
        <w:tabs>
          <w:tab w:val="left" w:pos="10125"/>
          <w:tab w:val="left" w:pos="12375"/>
        </w:tabs>
        <w:autoSpaceDE w:val="0"/>
        <w:autoSpaceDN w:val="0"/>
        <w:adjustRightInd w:val="0"/>
        <w:snapToGrid w:val="0"/>
        <w:spacing w:line="312" w:lineRule="auto"/>
        <w:rPr>
          <w:rFonts w:hAnsi="宋体" w:cs="宋体"/>
          <w:b/>
          <w:bCs/>
          <w:color w:val="000000"/>
          <w:sz w:val="24"/>
          <w:szCs w:val="24"/>
        </w:rPr>
      </w:pPr>
      <w:r>
        <w:rPr>
          <w:rFonts w:hint="eastAsia" w:hAnsi="宋体" w:cs="宋体"/>
          <w:b/>
          <w:bCs/>
          <w:color w:val="000000"/>
          <w:sz w:val="24"/>
          <w:szCs w:val="24"/>
        </w:rPr>
        <w:t>七、付款方式</w:t>
      </w:r>
    </w:p>
    <w:p>
      <w:pPr>
        <w:tabs>
          <w:tab w:val="left" w:pos="10125"/>
          <w:tab w:val="left" w:pos="12375"/>
        </w:tabs>
        <w:autoSpaceDE w:val="0"/>
        <w:autoSpaceDN w:val="0"/>
        <w:adjustRightInd w:val="0"/>
        <w:snapToGrid w:val="0"/>
        <w:spacing w:line="312" w:lineRule="auto"/>
        <w:rPr>
          <w:rFonts w:hAnsi="宋体" w:cs="宋体"/>
          <w:color w:val="000000"/>
        </w:rPr>
      </w:pPr>
      <w:r>
        <w:rPr>
          <w:rFonts w:hint="eastAsia" w:hAnsi="宋体" w:cs="宋体"/>
          <w:color w:val="000000"/>
        </w:rPr>
        <w:t xml:space="preserve">   根据确定的工程计量结果，</w:t>
      </w:r>
      <w:r>
        <w:rPr>
          <w:rFonts w:hint="eastAsia" w:hAnsi="宋体" w:cs="宋体"/>
          <w:color w:val="000000"/>
          <w:lang w:eastAsia="zh-CN"/>
        </w:rPr>
        <w:t>成交人</w:t>
      </w:r>
      <w:r>
        <w:rPr>
          <w:rFonts w:hint="eastAsia" w:hAnsi="宋体" w:cs="宋体"/>
          <w:color w:val="000000"/>
        </w:rPr>
        <w:t>向采购人提出支付工程进度款申请，1</w:t>
      </w:r>
      <w:r>
        <w:rPr>
          <w:rFonts w:hint="eastAsia" w:hAnsi="宋体" w:cs="宋体"/>
          <w:color w:val="000000"/>
          <w:lang w:val="en-US" w:eastAsia="zh-CN"/>
        </w:rPr>
        <w:t>5</w:t>
      </w:r>
      <w:r>
        <w:rPr>
          <w:rFonts w:hint="eastAsia" w:hAnsi="宋体" w:cs="宋体"/>
          <w:color w:val="000000"/>
        </w:rPr>
        <w:t>天内，采购人应按工程价款的80%向</w:t>
      </w:r>
      <w:r>
        <w:rPr>
          <w:rFonts w:hint="eastAsia" w:hAnsi="宋体" w:cs="宋体"/>
          <w:color w:val="000000"/>
          <w:lang w:eastAsia="zh-CN"/>
        </w:rPr>
        <w:t>成交人</w:t>
      </w:r>
      <w:r>
        <w:rPr>
          <w:rFonts w:hint="eastAsia" w:hAnsi="宋体" w:cs="宋体"/>
          <w:color w:val="000000"/>
        </w:rPr>
        <w:t>支付工程进度款，项目款待支付至合同价款的80%时，不再按进度付款，</w:t>
      </w:r>
      <w:r>
        <w:rPr>
          <w:rFonts w:hint="eastAsia" w:hAnsi="宋体" w:cs="宋体"/>
          <w:color w:val="000000"/>
          <w:lang w:eastAsia="zh-CN"/>
        </w:rPr>
        <w:t>工程价款的</w:t>
      </w:r>
      <w:r>
        <w:rPr>
          <w:rFonts w:hint="eastAsia" w:hAnsi="宋体" w:cs="宋体"/>
          <w:color w:val="000000"/>
          <w:lang w:val="en-US" w:eastAsia="zh-CN"/>
        </w:rPr>
        <w:t>15</w:t>
      </w:r>
      <w:r>
        <w:rPr>
          <w:rFonts w:hint="eastAsia" w:hAnsi="宋体" w:cs="宋体"/>
          <w:color w:val="000000"/>
        </w:rPr>
        <w:t>%待项目竣工结算审定完成</w:t>
      </w:r>
      <w:r>
        <w:rPr>
          <w:rFonts w:hint="eastAsia" w:hAnsi="宋体" w:cs="宋体"/>
          <w:color w:val="000000"/>
          <w:lang w:eastAsia="zh-CN"/>
        </w:rPr>
        <w:t>，</w:t>
      </w:r>
      <w:r>
        <w:rPr>
          <w:rFonts w:hint="eastAsia" w:hAnsi="宋体" w:cs="宋体"/>
          <w:color w:val="000000"/>
        </w:rPr>
        <w:t>余款</w:t>
      </w:r>
      <w:r>
        <w:rPr>
          <w:rFonts w:hint="eastAsia" w:hAnsi="宋体" w:cs="宋体"/>
          <w:color w:val="000000"/>
          <w:lang w:val="en-US" w:eastAsia="zh-CN"/>
        </w:rPr>
        <w:t>5</w:t>
      </w:r>
      <w:r>
        <w:rPr>
          <w:rFonts w:hint="eastAsia" w:hAnsi="宋体" w:cs="宋体"/>
          <w:color w:val="000000"/>
        </w:rPr>
        <w:t>%的质量保证金后</w:t>
      </w:r>
      <w:r>
        <w:rPr>
          <w:rFonts w:hint="default" w:hAnsi="宋体" w:cs="宋体"/>
          <w:color w:val="000000"/>
          <w:lang w:val="en" w:eastAsia="zh-CN"/>
        </w:rPr>
        <w:t>六</w:t>
      </w:r>
      <w:r>
        <w:rPr>
          <w:rFonts w:hint="eastAsia" w:hAnsi="宋体" w:cs="宋体"/>
          <w:color w:val="000000"/>
          <w:lang w:eastAsia="zh-CN"/>
        </w:rPr>
        <w:t>个月内</w:t>
      </w:r>
      <w:r>
        <w:rPr>
          <w:rFonts w:hint="eastAsia" w:hAnsi="宋体" w:cs="宋体"/>
          <w:color w:val="000000"/>
        </w:rPr>
        <w:t>支付。同价款外的增加部分（含设计变更及签证单等）经采购人审核后与工程进度款同期同比例支付。</w:t>
      </w:r>
    </w:p>
    <w:p>
      <w:pPr>
        <w:snapToGrid w:val="0"/>
        <w:rPr>
          <w:b/>
          <w:bCs/>
          <w:color w:val="000000"/>
          <w:sz w:val="32"/>
          <w:szCs w:val="32"/>
        </w:rPr>
      </w:pPr>
    </w:p>
    <w:p>
      <w:pPr>
        <w:snapToGrid w:val="0"/>
        <w:jc w:val="center"/>
        <w:rPr>
          <w:b/>
          <w:bCs/>
          <w:color w:val="000000"/>
          <w:sz w:val="32"/>
          <w:szCs w:val="32"/>
        </w:rPr>
      </w:pPr>
      <w:r>
        <w:rPr>
          <w:b/>
          <w:bCs/>
          <w:color w:val="000000"/>
          <w:sz w:val="32"/>
          <w:szCs w:val="32"/>
        </w:rPr>
        <w:br w:type="page"/>
      </w:r>
      <w:r>
        <w:rPr>
          <w:rFonts w:hint="eastAsia" w:cs="宋体"/>
          <w:b/>
          <w:bCs/>
          <w:color w:val="000000"/>
          <w:sz w:val="32"/>
          <w:szCs w:val="32"/>
        </w:rPr>
        <w:t>第三章</w:t>
      </w:r>
      <w:r>
        <w:rPr>
          <w:rFonts w:hint="eastAsia" w:cs="宋体"/>
          <w:b/>
          <w:bCs/>
          <w:color w:val="000000"/>
          <w:sz w:val="32"/>
          <w:szCs w:val="32"/>
          <w:lang w:val="en-US" w:eastAsia="zh-CN"/>
        </w:rPr>
        <w:t xml:space="preserve"> </w:t>
      </w:r>
      <w:r>
        <w:rPr>
          <w:rFonts w:hint="eastAsia" w:cs="宋体"/>
          <w:b/>
          <w:bCs/>
          <w:color w:val="000000"/>
          <w:sz w:val="32"/>
          <w:szCs w:val="32"/>
        </w:rPr>
        <w:t>响应方须知</w:t>
      </w:r>
    </w:p>
    <w:p>
      <w:pPr>
        <w:jc w:val="center"/>
        <w:rPr>
          <w:color w:val="000000"/>
          <w:sz w:val="28"/>
          <w:szCs w:val="28"/>
        </w:rPr>
      </w:pPr>
      <w:r>
        <w:rPr>
          <w:rFonts w:hint="eastAsia" w:cs="宋体"/>
          <w:color w:val="000000"/>
          <w:sz w:val="28"/>
          <w:szCs w:val="28"/>
        </w:rPr>
        <w:t>前附表</w:t>
      </w:r>
    </w:p>
    <w:tbl>
      <w:tblPr>
        <w:tblStyle w:val="41"/>
        <w:tblW w:w="10146"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353"/>
        <w:gridCol w:w="5029"/>
        <w:gridCol w:w="1320"/>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序号</w:t>
            </w:r>
          </w:p>
        </w:tc>
        <w:tc>
          <w:tcPr>
            <w:tcW w:w="9616" w:type="dxa"/>
            <w:gridSpan w:val="4"/>
            <w:tcMar>
              <w:top w:w="15" w:type="dxa"/>
              <w:left w:w="15" w:type="dxa"/>
              <w:bottom w:w="15" w:type="dxa"/>
              <w:right w:w="15" w:type="dxa"/>
            </w:tcMar>
            <w:vAlign w:val="center"/>
          </w:tcPr>
          <w:p>
            <w:pPr>
              <w:jc w:val="center"/>
              <w:rPr>
                <w:b/>
                <w:bCs/>
                <w:color w:val="000000"/>
              </w:rPr>
            </w:pPr>
            <w:r>
              <w:rPr>
                <w:rFonts w:hint="eastAsia" w:hAnsi="宋体" w:cs="宋体"/>
                <w:b/>
                <w:bCs/>
                <w:color w:val="000000"/>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项目名称</w:t>
            </w:r>
          </w:p>
        </w:tc>
        <w:tc>
          <w:tcPr>
            <w:tcW w:w="5015" w:type="dxa"/>
            <w:tcMar>
              <w:top w:w="15" w:type="dxa"/>
              <w:left w:w="15" w:type="dxa"/>
              <w:bottom w:w="15" w:type="dxa"/>
              <w:right w:w="15" w:type="dxa"/>
            </w:tcMar>
            <w:vAlign w:val="center"/>
          </w:tcPr>
          <w:p>
            <w:pPr>
              <w:rPr>
                <w:rFonts w:hint="eastAsia" w:ascii="宋体" w:hAnsi="宋体" w:eastAsia="宋体" w:cs="宋体"/>
                <w:color w:val="000000"/>
                <w:sz w:val="21"/>
                <w:szCs w:val="21"/>
                <w:lang w:val="zh-CN"/>
              </w:rPr>
            </w:pPr>
            <w:r>
              <w:rPr>
                <w:rFonts w:hint="eastAsia" w:ascii="宋体" w:hAnsi="宋体" w:eastAsia="宋体" w:cs="宋体"/>
                <w:sz w:val="21"/>
                <w:szCs w:val="21"/>
                <w:lang w:eastAsia="zh-CN"/>
              </w:rPr>
              <w:t>温州市民中心交易区专家休息室</w:t>
            </w:r>
            <w:r>
              <w:rPr>
                <w:rFonts w:hint="eastAsia" w:ascii="宋体" w:hAnsi="宋体" w:eastAsia="宋体" w:cs="宋体"/>
                <w:sz w:val="21"/>
                <w:szCs w:val="21"/>
              </w:rPr>
              <w:t>装修</w:t>
            </w:r>
            <w:r>
              <w:rPr>
                <w:rFonts w:hint="eastAsia" w:ascii="宋体" w:hAnsi="宋体" w:eastAsia="宋体" w:cs="宋体"/>
                <w:sz w:val="21"/>
                <w:szCs w:val="21"/>
                <w:lang w:eastAsia="zh-CN"/>
              </w:rPr>
              <w:t>改造</w:t>
            </w:r>
            <w:r>
              <w:rPr>
                <w:rFonts w:hint="eastAsia" w:ascii="宋体" w:hAnsi="宋体" w:eastAsia="宋体" w:cs="宋体"/>
                <w:sz w:val="21"/>
                <w:szCs w:val="21"/>
                <w:lang w:val="en-US" w:eastAsia="zh-CN"/>
              </w:rPr>
              <w:t>项目</w:t>
            </w:r>
            <w:r>
              <w:rPr>
                <w:rFonts w:hint="eastAsia" w:ascii="宋体" w:hAnsi="宋体" w:eastAsia="宋体" w:cs="宋体"/>
                <w:color w:val="000000"/>
                <w:sz w:val="21"/>
                <w:szCs w:val="21"/>
                <w:lang w:val="zh-CN"/>
              </w:rPr>
              <w:t>采购</w:t>
            </w:r>
          </w:p>
        </w:tc>
        <w:tc>
          <w:tcPr>
            <w:tcW w:w="1306" w:type="dxa"/>
            <w:tcMar>
              <w:top w:w="15" w:type="dxa"/>
              <w:left w:w="15" w:type="dxa"/>
              <w:bottom w:w="15"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招标编号</w:t>
            </w:r>
          </w:p>
        </w:tc>
        <w:tc>
          <w:tcPr>
            <w:tcW w:w="1914" w:type="dxa"/>
            <w:tcMar>
              <w:top w:w="15" w:type="dxa"/>
              <w:left w:w="15" w:type="dxa"/>
              <w:bottom w:w="15" w:type="dxa"/>
              <w:right w:w="15" w:type="dxa"/>
            </w:tcMar>
            <w:vAlign w:val="center"/>
          </w:tcPr>
          <w:p>
            <w:pP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2</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采购人名称</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温州市政务服务局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3</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采购内容</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lang w:val="zh-CN"/>
              </w:rPr>
            </w:pPr>
            <w:r>
              <w:rPr>
                <w:rFonts w:hint="eastAsia" w:ascii="宋体" w:hAnsi="宋体" w:eastAsia="宋体" w:cs="宋体"/>
                <w:sz w:val="21"/>
                <w:szCs w:val="21"/>
                <w:lang w:eastAsia="zh-CN"/>
              </w:rPr>
              <w:t>交易区专家休息室</w:t>
            </w:r>
            <w:r>
              <w:rPr>
                <w:rFonts w:hint="eastAsia" w:ascii="宋体" w:hAnsi="宋体" w:eastAsia="宋体" w:cs="宋体"/>
                <w:sz w:val="21"/>
                <w:szCs w:val="21"/>
              </w:rPr>
              <w:t>装修</w:t>
            </w:r>
            <w:r>
              <w:rPr>
                <w:rFonts w:hint="eastAsia" w:ascii="宋体" w:hAnsi="宋体" w:eastAsia="宋体" w:cs="宋体"/>
                <w:sz w:val="21"/>
                <w:szCs w:val="21"/>
                <w:lang w:eastAsia="zh-CN"/>
              </w:rPr>
              <w:t>改造</w:t>
            </w:r>
            <w:r>
              <w:rPr>
                <w:rFonts w:hint="eastAsia" w:ascii="宋体" w:hAnsi="宋体" w:eastAsia="宋体" w:cs="宋体"/>
                <w:sz w:val="21"/>
                <w:szCs w:val="21"/>
                <w:lang w:val="en-US" w:eastAsia="zh-CN"/>
              </w:rPr>
              <w:t>项目</w:t>
            </w:r>
            <w:r>
              <w:rPr>
                <w:rFonts w:hint="eastAsia" w:ascii="宋体" w:hAnsi="宋体" w:eastAsia="宋体" w:cs="宋体"/>
                <w:color w:val="000000"/>
                <w:sz w:val="21"/>
                <w:szCs w:val="21"/>
                <w:lang w:val="zh-CN"/>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4</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本项目预算</w:t>
            </w:r>
          </w:p>
        </w:tc>
        <w:tc>
          <w:tcPr>
            <w:tcW w:w="5015" w:type="dxa"/>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人民币</w:t>
            </w:r>
            <w:r>
              <w:rPr>
                <w:rFonts w:hint="eastAsia" w:ascii="宋体" w:hAnsi="宋体" w:eastAsia="宋体" w:cs="宋体"/>
                <w:color w:val="000000"/>
                <w:sz w:val="21"/>
                <w:szCs w:val="21"/>
                <w:lang w:eastAsia="zh-CN"/>
              </w:rPr>
              <w:t>壹</w:t>
            </w:r>
            <w:r>
              <w:rPr>
                <w:rFonts w:hint="eastAsia" w:ascii="宋体" w:hAnsi="宋体" w:eastAsia="宋体" w:cs="宋体"/>
                <w:bCs/>
                <w:color w:val="000000"/>
                <w:sz w:val="21"/>
                <w:szCs w:val="21"/>
              </w:rPr>
              <w:fldChar w:fldCharType="begin"/>
            </w:r>
            <w:r>
              <w:rPr>
                <w:rFonts w:hint="eastAsia" w:ascii="宋体" w:hAnsi="宋体" w:eastAsia="宋体" w:cs="宋体"/>
                <w:bCs/>
                <w:color w:val="000000"/>
                <w:sz w:val="21"/>
                <w:szCs w:val="21"/>
              </w:rPr>
              <w:instrText xml:space="preserve"> = 895928 \* CHINESENUM2 </w:instrText>
            </w:r>
            <w:r>
              <w:rPr>
                <w:rFonts w:hint="eastAsia" w:ascii="宋体" w:hAnsi="宋体" w:eastAsia="宋体" w:cs="宋体"/>
                <w:bCs/>
                <w:color w:val="000000"/>
                <w:sz w:val="21"/>
                <w:szCs w:val="21"/>
              </w:rPr>
              <w:fldChar w:fldCharType="separate"/>
            </w:r>
            <w:r>
              <w:rPr>
                <w:rFonts w:hint="eastAsia" w:ascii="宋体" w:hAnsi="宋体" w:eastAsia="宋体" w:cs="宋体"/>
                <w:bCs/>
                <w:color w:val="000000"/>
                <w:sz w:val="21"/>
                <w:szCs w:val="21"/>
              </w:rPr>
              <w:t>拾捌万</w:t>
            </w:r>
            <w:r>
              <w:rPr>
                <w:rFonts w:hint="eastAsia" w:ascii="宋体" w:hAnsi="宋体" w:eastAsia="宋体" w:cs="宋体"/>
                <w:bCs/>
                <w:color w:val="000000"/>
                <w:sz w:val="21"/>
                <w:szCs w:val="21"/>
              </w:rPr>
              <w:fldChar w:fldCharType="end"/>
            </w:r>
            <w:r>
              <w:rPr>
                <w:rFonts w:hint="eastAsia" w:ascii="宋体" w:hAnsi="宋体" w:eastAsia="宋体" w:cs="宋体"/>
                <w:color w:val="000000"/>
                <w:sz w:val="21"/>
                <w:szCs w:val="21"/>
                <w:lang w:val="zh-CN"/>
              </w:rPr>
              <w:t>元整（</w:t>
            </w:r>
            <w:r>
              <w:rPr>
                <w:rFonts w:hint="eastAsia" w:ascii="宋体" w:hAnsi="宋体" w:eastAsia="宋体" w:cs="宋体"/>
                <w:bCs/>
                <w:color w:val="000000"/>
                <w:sz w:val="21"/>
                <w:szCs w:val="21"/>
                <w:lang w:val="en-US" w:eastAsia="zh-CN"/>
              </w:rPr>
              <w:t>180000</w:t>
            </w:r>
            <w:r>
              <w:rPr>
                <w:rFonts w:hint="eastAsia" w:ascii="宋体" w:hAnsi="宋体" w:eastAsia="宋体" w:cs="宋体"/>
                <w:color w:val="000000"/>
                <w:sz w:val="21"/>
                <w:szCs w:val="21"/>
                <w:lang w:val="zh-CN"/>
              </w:rPr>
              <w:t>元）</w:t>
            </w:r>
          </w:p>
        </w:tc>
        <w:tc>
          <w:tcPr>
            <w:tcW w:w="1306" w:type="dxa"/>
            <w:tcMar>
              <w:top w:w="15" w:type="dxa"/>
              <w:left w:w="15" w:type="dxa"/>
              <w:bottom w:w="15" w:type="dxa"/>
              <w:right w:w="15" w:type="dxa"/>
            </w:tcMar>
            <w:vAlign w:val="center"/>
          </w:tcPr>
          <w:p>
            <w:pPr>
              <w:jc w:val="center"/>
              <w:rPr>
                <w:rFonts w:hint="eastAsia" w:ascii="宋体" w:hAnsi="宋体" w:eastAsia="宋体" w:cs="宋体"/>
                <w:b/>
                <w:bCs/>
                <w:color w:val="000000"/>
                <w:sz w:val="21"/>
                <w:szCs w:val="21"/>
              </w:rPr>
            </w:pPr>
            <w:r>
              <w:rPr>
                <w:rFonts w:hint="eastAsia" w:ascii="宋体" w:hAnsi="宋体" w:eastAsia="宋体" w:cs="宋体"/>
                <w:b/>
                <w:bCs/>
                <w:color w:val="000000"/>
                <w:sz w:val="21"/>
                <w:szCs w:val="21"/>
              </w:rPr>
              <w:t>资金来源</w:t>
            </w:r>
          </w:p>
        </w:tc>
        <w:tc>
          <w:tcPr>
            <w:tcW w:w="1914" w:type="dxa"/>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5</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交付使用期限</w:t>
            </w:r>
          </w:p>
        </w:tc>
        <w:tc>
          <w:tcPr>
            <w:tcW w:w="8263" w:type="dxa"/>
            <w:gridSpan w:val="3"/>
            <w:tcMar>
              <w:top w:w="15" w:type="dxa"/>
              <w:left w:w="15" w:type="dxa"/>
              <w:bottom w:w="15" w:type="dxa"/>
              <w:right w:w="15" w:type="dxa"/>
            </w:tcMar>
            <w:vAlign w:val="center"/>
          </w:tcPr>
          <w:p>
            <w:pPr>
              <w:tabs>
                <w:tab w:val="left" w:pos="3029"/>
              </w:tabs>
              <w:rPr>
                <w:rFonts w:hint="eastAsia" w:ascii="宋体" w:hAnsi="宋体" w:eastAsia="宋体" w:cs="宋体"/>
                <w:color w:val="000000"/>
                <w:sz w:val="21"/>
                <w:szCs w:val="21"/>
              </w:rPr>
            </w:pPr>
            <w:r>
              <w:rPr>
                <w:rFonts w:hint="default" w:ascii="宋体" w:hAnsi="宋体" w:cs="宋体"/>
                <w:color w:val="000000"/>
                <w:sz w:val="21"/>
                <w:szCs w:val="21"/>
                <w:lang w:val="en"/>
              </w:rPr>
              <w:t>合同签订</w:t>
            </w:r>
            <w:r>
              <w:rPr>
                <w:rFonts w:hint="eastAsia" w:ascii="宋体" w:hAnsi="宋体" w:eastAsia="宋体" w:cs="宋体"/>
                <w:sz w:val="21"/>
                <w:szCs w:val="21"/>
              </w:rPr>
              <w:t>后</w:t>
            </w:r>
            <w:r>
              <w:rPr>
                <w:rFonts w:hint="eastAsia" w:ascii="宋体" w:hAnsi="宋体" w:eastAsia="宋体" w:cs="宋体"/>
                <w:sz w:val="21"/>
                <w:szCs w:val="21"/>
                <w:lang w:val="en-US" w:eastAsia="zh-CN"/>
              </w:rPr>
              <w:t>50</w:t>
            </w:r>
            <w:r>
              <w:rPr>
                <w:rFonts w:hint="eastAsia" w:ascii="宋体" w:hAnsi="宋体" w:eastAsia="宋体" w:cs="宋体"/>
                <w:sz w:val="21"/>
                <w:szCs w:val="21"/>
              </w:rPr>
              <w:t>日历天。</w:t>
            </w:r>
            <w:r>
              <w:rPr>
                <w:rFonts w:hint="eastAsia" w:ascii="宋体" w:hAnsi="宋体" w:eastAsia="宋体" w:cs="宋体"/>
                <w:color w:val="C00000"/>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6</w:t>
            </w:r>
          </w:p>
        </w:tc>
        <w:tc>
          <w:tcPr>
            <w:tcW w:w="1339" w:type="dxa"/>
            <w:tcMar>
              <w:top w:w="15" w:type="dxa"/>
              <w:left w:w="15" w:type="dxa"/>
              <w:bottom w:w="15" w:type="dxa"/>
              <w:right w:w="15" w:type="dxa"/>
            </w:tcMar>
            <w:vAlign w:val="center"/>
          </w:tcPr>
          <w:p>
            <w:pPr>
              <w:jc w:val="center"/>
              <w:rPr>
                <w:b/>
                <w:bCs/>
                <w:color w:val="000000"/>
              </w:rPr>
            </w:pPr>
            <w:r>
              <w:rPr>
                <w:rFonts w:hint="eastAsia" w:ascii="宋体" w:hAnsi="宋体" w:cs="宋体"/>
                <w:color w:val="000000"/>
                <w:sz w:val="21"/>
                <w:szCs w:val="21"/>
                <w:lang w:val="en-US" w:eastAsia="zh-CN"/>
              </w:rPr>
              <w:t>响应</w:t>
            </w:r>
            <w:r>
              <w:rPr>
                <w:rFonts w:hint="eastAsia" w:hAnsi="宋体" w:cs="宋体"/>
                <w:b/>
                <w:bCs/>
                <w:color w:val="000000"/>
              </w:rPr>
              <w:t>有效期</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u w:val="single"/>
              </w:rPr>
              <w:t>60日</w:t>
            </w:r>
            <w:r>
              <w:rPr>
                <w:rFonts w:hint="eastAsia" w:ascii="宋体" w:hAnsi="宋体" w:eastAsia="宋体" w:cs="宋体"/>
                <w:color w:val="000000"/>
                <w:sz w:val="21"/>
                <w:szCs w:val="21"/>
              </w:rPr>
              <w:t>历天。（从</w:t>
            </w:r>
            <w:r>
              <w:rPr>
                <w:rFonts w:hint="eastAsia" w:ascii="宋体" w:hAnsi="宋体" w:cs="宋体"/>
                <w:color w:val="000000"/>
                <w:sz w:val="21"/>
                <w:szCs w:val="21"/>
                <w:lang w:val="en-US" w:eastAsia="zh-CN"/>
              </w:rPr>
              <w:t>响应</w:t>
            </w:r>
            <w:r>
              <w:rPr>
                <w:rFonts w:hint="eastAsia" w:ascii="宋体" w:hAnsi="宋体" w:eastAsia="宋体" w:cs="宋体"/>
                <w:color w:val="000000"/>
                <w:sz w:val="21"/>
                <w:szCs w:val="21"/>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7</w:t>
            </w:r>
          </w:p>
        </w:tc>
        <w:tc>
          <w:tcPr>
            <w:tcW w:w="1339" w:type="dxa"/>
            <w:tcMar>
              <w:top w:w="15" w:type="dxa"/>
              <w:left w:w="15" w:type="dxa"/>
              <w:bottom w:w="15" w:type="dxa"/>
              <w:right w:w="15" w:type="dxa"/>
            </w:tcMar>
            <w:vAlign w:val="center"/>
          </w:tcPr>
          <w:p>
            <w:pPr>
              <w:jc w:val="center"/>
              <w:rPr>
                <w:rFonts w:hint="eastAsia" w:eastAsia="宋体"/>
                <w:b/>
                <w:bCs/>
                <w:color w:val="000000"/>
                <w:lang w:eastAsia="zh-CN"/>
              </w:rPr>
            </w:pPr>
            <w:r>
              <w:rPr>
                <w:rFonts w:hint="eastAsia" w:hAnsi="宋体" w:cs="宋体"/>
                <w:b/>
                <w:bCs/>
                <w:color w:val="000000"/>
                <w:lang w:eastAsia="zh-CN"/>
              </w:rPr>
              <w:t>评审办法</w:t>
            </w:r>
          </w:p>
        </w:tc>
        <w:tc>
          <w:tcPr>
            <w:tcW w:w="8263" w:type="dxa"/>
            <w:gridSpan w:val="3"/>
            <w:tcMar>
              <w:top w:w="15" w:type="dxa"/>
              <w:left w:w="15" w:type="dxa"/>
              <w:bottom w:w="15" w:type="dxa"/>
              <w:right w:w="15" w:type="dxa"/>
            </w:tcMar>
            <w:vAlign w:val="center"/>
          </w:tcPr>
          <w:p>
            <w:pP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经评审的</w:t>
            </w:r>
            <w:r>
              <w:rPr>
                <w:rFonts w:hint="eastAsia" w:ascii="宋体" w:hAnsi="宋体" w:eastAsia="宋体" w:cs="宋体"/>
                <w:color w:val="auto"/>
                <w:sz w:val="21"/>
                <w:szCs w:val="21"/>
                <w:highlight w:val="none"/>
              </w:rPr>
              <w:t>最低</w:t>
            </w:r>
            <w:r>
              <w:rPr>
                <w:rFonts w:hint="eastAsia" w:ascii="宋体" w:hAnsi="宋体" w:cs="宋体"/>
                <w:color w:val="auto"/>
                <w:sz w:val="21"/>
                <w:szCs w:val="21"/>
                <w:highlight w:val="none"/>
                <w:lang w:val="en-US" w:eastAsia="zh-CN"/>
              </w:rPr>
              <w:t>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8</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签订合同</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cs="宋体"/>
                <w:color w:val="000000"/>
                <w:sz w:val="21"/>
                <w:szCs w:val="21"/>
                <w:lang w:eastAsia="zh-CN"/>
              </w:rPr>
              <w:t>成交通知书</w:t>
            </w:r>
            <w:r>
              <w:rPr>
                <w:rFonts w:hint="eastAsia" w:ascii="宋体" w:hAnsi="宋体" w:eastAsia="宋体" w:cs="宋体"/>
                <w:color w:val="000000"/>
                <w:sz w:val="21"/>
                <w:szCs w:val="21"/>
              </w:rPr>
              <w:t>发出后1</w:t>
            </w:r>
            <w:r>
              <w:rPr>
                <w:rFonts w:hint="eastAsia" w:ascii="宋体" w:hAnsi="宋体" w:cs="宋体"/>
                <w:color w:val="000000"/>
                <w:sz w:val="21"/>
                <w:szCs w:val="21"/>
                <w:lang w:val="en-US" w:eastAsia="zh-CN"/>
              </w:rPr>
              <w:t>0</w:t>
            </w:r>
            <w:r>
              <w:rPr>
                <w:rFonts w:hint="eastAsia" w:ascii="宋体" w:hAnsi="宋体" w:eastAsia="宋体" w:cs="宋体"/>
                <w:color w:val="000000"/>
                <w:sz w:val="21"/>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9</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themeColor="text1"/>
              </w:rPr>
              <w:t>资金结算</w:t>
            </w:r>
          </w:p>
        </w:tc>
        <w:tc>
          <w:tcPr>
            <w:tcW w:w="8263" w:type="dxa"/>
            <w:gridSpan w:val="3"/>
            <w:tcMar>
              <w:top w:w="15" w:type="dxa"/>
              <w:left w:w="15" w:type="dxa"/>
              <w:bottom w:w="15" w:type="dxa"/>
              <w:right w:w="15" w:type="dxa"/>
            </w:tcMar>
            <w:vAlign w:val="center"/>
          </w:tcPr>
          <w:p>
            <w:pPr>
              <w:snapToGrid w:val="0"/>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按专用合同条款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10</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响应报价</w:t>
            </w:r>
          </w:p>
          <w:p>
            <w:pPr>
              <w:jc w:val="center"/>
              <w:rPr>
                <w:b/>
                <w:bCs/>
                <w:color w:val="000000"/>
              </w:rPr>
            </w:pPr>
            <w:r>
              <w:rPr>
                <w:rFonts w:hint="eastAsia" w:hAnsi="宋体" w:cs="宋体"/>
                <w:b/>
                <w:bCs/>
                <w:color w:val="000000"/>
              </w:rPr>
              <w:t>与费用</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1、本项目的</w:t>
            </w:r>
            <w:r>
              <w:rPr>
                <w:rFonts w:hint="eastAsia" w:ascii="宋体" w:hAnsi="宋体" w:cs="宋体"/>
                <w:color w:val="000000"/>
                <w:sz w:val="21"/>
                <w:szCs w:val="21"/>
                <w:lang w:val="en-US" w:eastAsia="zh-CN"/>
              </w:rPr>
              <w:t>响应</w:t>
            </w:r>
            <w:r>
              <w:rPr>
                <w:rFonts w:hint="eastAsia" w:ascii="宋体" w:hAnsi="宋体" w:eastAsia="宋体" w:cs="宋体"/>
                <w:color w:val="000000"/>
                <w:sz w:val="21"/>
                <w:szCs w:val="21"/>
              </w:rPr>
              <w:t>应以人民币报价，响应报价应包括所有费用</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2、响应方应承担其参加本</w:t>
            </w:r>
            <w:r>
              <w:rPr>
                <w:rFonts w:hint="eastAsia" w:ascii="宋体" w:hAnsi="宋体" w:cs="宋体"/>
                <w:color w:val="000000"/>
                <w:sz w:val="21"/>
                <w:szCs w:val="21"/>
                <w:lang w:eastAsia="zh-CN"/>
              </w:rPr>
              <w:t>采购活动</w:t>
            </w:r>
            <w:r>
              <w:rPr>
                <w:rFonts w:hint="eastAsia" w:ascii="宋体" w:hAnsi="宋体" w:eastAsia="宋体" w:cs="宋体"/>
                <w:color w:val="000000"/>
                <w:sz w:val="21"/>
                <w:szCs w:val="21"/>
              </w:rPr>
              <w:t>自身所发生的费用。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11</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质量标准</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12</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谈判保证金</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谈判保证金：</w:t>
            </w:r>
            <w:r>
              <w:rPr>
                <w:rFonts w:hint="eastAsia" w:ascii="宋体" w:hAnsi="宋体" w:eastAsia="宋体" w:cs="宋体"/>
                <w:color w:val="000000"/>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13</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履约保证金</w:t>
            </w:r>
          </w:p>
        </w:tc>
        <w:tc>
          <w:tcPr>
            <w:tcW w:w="8263" w:type="dxa"/>
            <w:gridSpan w:val="3"/>
            <w:tcMar>
              <w:top w:w="15" w:type="dxa"/>
              <w:left w:w="15" w:type="dxa"/>
              <w:bottom w:w="15" w:type="dxa"/>
              <w:right w:w="15" w:type="dxa"/>
            </w:tcMar>
            <w:vAlign w:val="center"/>
          </w:tcPr>
          <w:p>
            <w:pP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合同价款的</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14</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响应文件的</w:t>
            </w:r>
          </w:p>
          <w:p>
            <w:pPr>
              <w:jc w:val="center"/>
              <w:rPr>
                <w:b/>
                <w:bCs/>
                <w:color w:val="000000"/>
              </w:rPr>
            </w:pPr>
            <w:r>
              <w:rPr>
                <w:rFonts w:hint="eastAsia" w:hAnsi="宋体" w:cs="宋体"/>
                <w:b/>
                <w:bCs/>
                <w:color w:val="000000"/>
              </w:rPr>
              <w:t>组成</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文件由响应响应文件、报价文件组成。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15</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响应文件的</w:t>
            </w:r>
          </w:p>
          <w:p>
            <w:pPr>
              <w:jc w:val="center"/>
              <w:rPr>
                <w:b/>
                <w:bCs/>
                <w:color w:val="000000"/>
              </w:rPr>
            </w:pPr>
            <w:r>
              <w:rPr>
                <w:rFonts w:hint="eastAsia" w:hAnsi="宋体" w:cs="宋体"/>
                <w:b/>
                <w:bCs/>
                <w:color w:val="000000"/>
              </w:rPr>
              <w:t>提交份数</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响应响应文</w:t>
            </w:r>
            <w:r>
              <w:rPr>
                <w:rFonts w:hint="eastAsia" w:ascii="宋体" w:hAnsi="宋体" w:eastAsia="宋体" w:cs="宋体"/>
                <w:sz w:val="21"/>
                <w:szCs w:val="21"/>
              </w:rPr>
              <w:t>件</w:t>
            </w:r>
            <w:r>
              <w:rPr>
                <w:rFonts w:hint="eastAsia" w:ascii="宋体" w:hAnsi="宋体" w:eastAsia="宋体" w:cs="宋体"/>
                <w:color w:val="000000"/>
                <w:sz w:val="21"/>
                <w:szCs w:val="21"/>
              </w:rPr>
              <w:t>、报价文件</w:t>
            </w:r>
            <w:r>
              <w:rPr>
                <w:rFonts w:hint="eastAsia" w:ascii="宋体" w:hAnsi="宋体" w:eastAsia="宋体" w:cs="宋体"/>
                <w:sz w:val="21"/>
                <w:szCs w:val="21"/>
              </w:rPr>
              <w:t>正本各一份，副本各</w:t>
            </w:r>
            <w:r>
              <w:rPr>
                <w:rFonts w:hint="eastAsia" w:ascii="宋体" w:hAnsi="宋体" w:eastAsia="宋体" w:cs="宋体"/>
                <w:sz w:val="21"/>
                <w:szCs w:val="21"/>
                <w:lang w:eastAsia="zh-CN"/>
              </w:rPr>
              <w:t>三</w:t>
            </w:r>
            <w:r>
              <w:rPr>
                <w:rFonts w:hint="eastAsia" w:ascii="宋体" w:hAnsi="宋体" w:eastAsia="宋体" w:cs="宋体"/>
                <w:sz w:val="21"/>
                <w:szCs w:val="21"/>
              </w:rPr>
              <w:t>份</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16</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响应文件</w:t>
            </w:r>
          </w:p>
          <w:p>
            <w:pPr>
              <w:jc w:val="center"/>
              <w:rPr>
                <w:b/>
                <w:bCs/>
                <w:color w:val="000000"/>
              </w:rPr>
            </w:pPr>
            <w:r>
              <w:rPr>
                <w:rFonts w:hint="eastAsia" w:hAnsi="宋体" w:cs="宋体"/>
                <w:b/>
                <w:bCs/>
                <w:color w:val="000000"/>
              </w:rPr>
              <w:t>提交地点</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i w:val="0"/>
                <w:caps w:val="0"/>
                <w:color w:val="333333"/>
                <w:spacing w:val="0"/>
                <w:sz w:val="21"/>
                <w:szCs w:val="21"/>
                <w:lang w:val="en-US" w:eastAsia="zh-CN"/>
              </w:rPr>
              <w:t>温州市民中心四楼425会议室</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17</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响应文件提交截止时间</w:t>
            </w:r>
          </w:p>
        </w:tc>
        <w:tc>
          <w:tcPr>
            <w:tcW w:w="8263" w:type="dxa"/>
            <w:gridSpan w:val="3"/>
            <w:tcMar>
              <w:top w:w="15" w:type="dxa"/>
              <w:left w:w="15" w:type="dxa"/>
              <w:bottom w:w="15" w:type="dxa"/>
              <w:right w:w="15" w:type="dxa"/>
            </w:tcMar>
            <w:vAlign w:val="center"/>
          </w:tcPr>
          <w:p>
            <w:pP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20</w:t>
            </w:r>
            <w:r>
              <w:rPr>
                <w:rFonts w:hint="eastAsia" w:ascii="宋体" w:hAnsi="宋体" w:eastAsia="宋体" w:cs="宋体"/>
                <w:color w:val="000000"/>
                <w:sz w:val="21"/>
                <w:szCs w:val="21"/>
                <w:lang w:val="en-US" w:eastAsia="zh-CN"/>
              </w:rPr>
              <w:t>22</w:t>
            </w:r>
            <w:r>
              <w:rPr>
                <w:rFonts w:hint="eastAsia" w:ascii="宋体" w:hAnsi="宋体" w:eastAsia="宋体" w:cs="宋体"/>
                <w:color w:val="000000"/>
                <w:sz w:val="21"/>
                <w:szCs w:val="21"/>
              </w:rPr>
              <w:t>年1</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月</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 xml:space="preserve">日9 </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18</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开标地点</w:t>
            </w:r>
          </w:p>
        </w:tc>
        <w:tc>
          <w:tcPr>
            <w:tcW w:w="8263" w:type="dxa"/>
            <w:gridSpan w:val="3"/>
            <w:tcMar>
              <w:top w:w="15" w:type="dxa"/>
              <w:left w:w="15" w:type="dxa"/>
              <w:bottom w:w="15" w:type="dxa"/>
              <w:right w:w="15" w:type="dxa"/>
            </w:tcMar>
            <w:vAlign w:val="center"/>
          </w:tcPr>
          <w:p>
            <w:pPr>
              <w:rPr>
                <w:rFonts w:hint="eastAsia" w:ascii="宋体" w:hAnsi="宋体" w:eastAsia="宋体" w:cs="宋体"/>
                <w:color w:val="000000"/>
                <w:sz w:val="21"/>
                <w:szCs w:val="21"/>
              </w:rPr>
            </w:pPr>
            <w:r>
              <w:rPr>
                <w:rFonts w:hint="eastAsia" w:ascii="宋体" w:hAnsi="宋体" w:eastAsia="宋体" w:cs="宋体"/>
                <w:i w:val="0"/>
                <w:caps w:val="0"/>
                <w:color w:val="333333"/>
                <w:spacing w:val="0"/>
                <w:sz w:val="21"/>
                <w:szCs w:val="21"/>
                <w:lang w:val="en-US" w:eastAsia="zh-CN"/>
              </w:rPr>
              <w:t>温州市民中心四楼425会议室</w:t>
            </w:r>
            <w:r>
              <w:rPr>
                <w:rFonts w:hint="eastAsia" w:ascii="宋体" w:hAnsi="宋体" w:eastAsia="宋体" w:cs="宋体"/>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blCellSpacing w:w="7" w:type="dxa"/>
          <w:jc w:val="center"/>
        </w:trPr>
        <w:tc>
          <w:tcPr>
            <w:tcW w:w="488" w:type="dxa"/>
            <w:tcMar>
              <w:top w:w="15" w:type="dxa"/>
              <w:left w:w="15" w:type="dxa"/>
              <w:bottom w:w="15" w:type="dxa"/>
              <w:right w:w="15" w:type="dxa"/>
            </w:tcMar>
            <w:vAlign w:val="center"/>
          </w:tcPr>
          <w:p>
            <w:pPr>
              <w:jc w:val="center"/>
              <w:rPr>
                <w:b/>
                <w:bCs/>
                <w:color w:val="000000"/>
              </w:rPr>
            </w:pPr>
            <w:r>
              <w:rPr>
                <w:b/>
                <w:bCs/>
                <w:color w:val="000000"/>
              </w:rPr>
              <w:t>19</w:t>
            </w:r>
          </w:p>
        </w:tc>
        <w:tc>
          <w:tcPr>
            <w:tcW w:w="1339" w:type="dxa"/>
            <w:tcMar>
              <w:top w:w="15" w:type="dxa"/>
              <w:left w:w="15" w:type="dxa"/>
              <w:bottom w:w="15" w:type="dxa"/>
              <w:right w:w="15" w:type="dxa"/>
            </w:tcMar>
            <w:vAlign w:val="center"/>
          </w:tcPr>
          <w:p>
            <w:pPr>
              <w:jc w:val="center"/>
              <w:rPr>
                <w:b/>
                <w:bCs/>
                <w:color w:val="000000"/>
              </w:rPr>
            </w:pPr>
            <w:r>
              <w:rPr>
                <w:rFonts w:hint="eastAsia" w:hAnsi="宋体" w:cs="宋体"/>
                <w:b/>
                <w:bCs/>
                <w:color w:val="000000"/>
              </w:rPr>
              <w:t>开标时间</w:t>
            </w:r>
          </w:p>
        </w:tc>
        <w:tc>
          <w:tcPr>
            <w:tcW w:w="8263" w:type="dxa"/>
            <w:gridSpan w:val="3"/>
            <w:tcMar>
              <w:top w:w="15" w:type="dxa"/>
              <w:left w:w="15" w:type="dxa"/>
              <w:bottom w:w="15" w:type="dxa"/>
              <w:right w:w="15" w:type="dxa"/>
            </w:tcMar>
            <w:vAlign w:val="center"/>
          </w:tcPr>
          <w:p>
            <w:pP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rPr>
              <w:t>20</w:t>
            </w:r>
            <w:r>
              <w:rPr>
                <w:rFonts w:hint="eastAsia" w:ascii="宋体" w:hAnsi="宋体" w:eastAsia="宋体" w:cs="宋体"/>
                <w:color w:val="000000"/>
                <w:sz w:val="21"/>
                <w:szCs w:val="21"/>
                <w:lang w:val="en-US" w:eastAsia="zh-CN"/>
              </w:rPr>
              <w:t>22</w:t>
            </w:r>
            <w:r>
              <w:rPr>
                <w:rFonts w:hint="eastAsia" w:ascii="宋体" w:hAnsi="宋体" w:eastAsia="宋体" w:cs="宋体"/>
                <w:color w:val="000000"/>
                <w:sz w:val="21"/>
                <w:szCs w:val="21"/>
              </w:rPr>
              <w:t>年1</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月</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 xml:space="preserve">日9 </w:t>
            </w:r>
            <w:r>
              <w:rPr>
                <w:rFonts w:hint="eastAsia" w:ascii="宋体" w:hAnsi="宋体" w:cs="宋体"/>
                <w:color w:val="000000"/>
                <w:sz w:val="21"/>
                <w:szCs w:val="21"/>
                <w:lang w:eastAsia="zh-CN"/>
              </w:rPr>
              <w:t>：</w:t>
            </w:r>
            <w:r>
              <w:rPr>
                <w:rFonts w:hint="eastAsia" w:ascii="宋体" w:hAnsi="宋体" w:cs="宋体"/>
                <w:color w:val="000000"/>
                <w:sz w:val="21"/>
                <w:szCs w:val="21"/>
                <w:lang w:val="en-US" w:eastAsia="zh-CN"/>
              </w:rPr>
              <w:t>30</w:t>
            </w:r>
          </w:p>
        </w:tc>
      </w:tr>
    </w:tbl>
    <w:p>
      <w:pPr>
        <w:pStyle w:val="22"/>
        <w:snapToGrid w:val="0"/>
        <w:spacing w:before="156" w:after="156" w:line="240" w:lineRule="auto"/>
        <w:jc w:val="center"/>
        <w:rPr>
          <w:rFonts w:ascii="Times New Roman" w:hAnsi="Times New Roman" w:cs="Times New Roman"/>
          <w:b/>
          <w:bCs/>
          <w:color w:val="000000"/>
          <w:sz w:val="28"/>
          <w:szCs w:val="28"/>
        </w:rPr>
      </w:pPr>
    </w:p>
    <w:p>
      <w:pPr>
        <w:pStyle w:val="22"/>
        <w:snapToGrid w:val="0"/>
        <w:spacing w:before="156" w:after="156" w:line="240" w:lineRule="auto"/>
        <w:jc w:val="center"/>
        <w:rPr>
          <w:rFonts w:ascii="Times New Roman" w:hAnsi="Times New Roman" w:cs="Times New Roman"/>
          <w:b/>
          <w:bCs/>
          <w:color w:val="000000"/>
          <w:sz w:val="28"/>
          <w:szCs w:val="28"/>
        </w:rPr>
      </w:pPr>
    </w:p>
    <w:p>
      <w:pPr>
        <w:pStyle w:val="22"/>
        <w:snapToGrid w:val="0"/>
        <w:spacing w:before="156" w:after="156"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r>
        <w:rPr>
          <w:rFonts w:hint="eastAsia" w:ascii="Times New Roman" w:hAnsi="Times New Roman"/>
          <w:b/>
          <w:bCs/>
          <w:color w:val="000000"/>
          <w:sz w:val="28"/>
          <w:szCs w:val="28"/>
        </w:rPr>
        <w:t>一</w:t>
      </w:r>
      <w:r>
        <w:rPr>
          <w:rFonts w:hint="eastAsia" w:ascii="Times New Roman" w:hAnsi="Times New Roman"/>
          <w:b/>
          <w:bCs/>
          <w:color w:val="000000"/>
          <w:sz w:val="28"/>
          <w:szCs w:val="28"/>
          <w:lang w:eastAsia="zh-CN"/>
        </w:rPr>
        <w:t>、</w:t>
      </w:r>
      <w:r>
        <w:rPr>
          <w:rFonts w:hint="eastAsia" w:ascii="Times New Roman" w:hAnsi="Times New Roman"/>
          <w:b/>
          <w:bCs/>
          <w:color w:val="000000"/>
          <w:sz w:val="28"/>
          <w:szCs w:val="28"/>
        </w:rPr>
        <w:t>总则</w:t>
      </w:r>
    </w:p>
    <w:p>
      <w:pPr>
        <w:pStyle w:val="22"/>
        <w:snapToGrid w:val="0"/>
        <w:spacing w:before="156" w:after="156" w:line="360" w:lineRule="auto"/>
        <w:rPr>
          <w:rFonts w:ascii="Times New Roman" w:hAnsi="Times New Roman" w:cs="Times New Roman"/>
          <w:b/>
          <w:bCs/>
          <w:color w:val="000000"/>
        </w:rPr>
      </w:pPr>
    </w:p>
    <w:p>
      <w:pPr>
        <w:pStyle w:val="22"/>
        <w:snapToGrid w:val="0"/>
        <w:spacing w:before="156" w:after="156" w:line="360" w:lineRule="auto"/>
        <w:rPr>
          <w:rFonts w:ascii="Times New Roman" w:hAnsi="Times New Roman" w:cs="Times New Roman"/>
          <w:b/>
          <w:bCs/>
          <w:color w:val="000000"/>
          <w:sz w:val="28"/>
          <w:szCs w:val="28"/>
        </w:rPr>
      </w:pPr>
      <w:r>
        <w:rPr>
          <w:rFonts w:hint="eastAsia" w:ascii="Times New Roman" w:hAnsi="Times New Roman"/>
          <w:b/>
          <w:bCs/>
          <w:color w:val="000000"/>
        </w:rPr>
        <w:t>（一）适用范围</w:t>
      </w:r>
    </w:p>
    <w:p>
      <w:pPr>
        <w:snapToGrid w:val="0"/>
        <w:spacing w:line="360" w:lineRule="auto"/>
        <w:ind w:right="-506" w:rightChars="-241" w:firstLine="420" w:firstLineChars="200"/>
        <w:jc w:val="left"/>
        <w:rPr>
          <w:color w:val="000000"/>
        </w:rPr>
      </w:pPr>
      <w:r>
        <w:rPr>
          <w:rFonts w:hint="eastAsia" w:hAnsi="宋体" w:cs="宋体"/>
          <w:color w:val="000000"/>
        </w:rPr>
        <w:t>本谈判文件适用于</w:t>
      </w:r>
      <w:r>
        <w:rPr>
          <w:rFonts w:hint="eastAsia" w:ascii="宋体" w:hAnsi="宋体" w:cs="宋体"/>
          <w:lang w:eastAsia="zh-CN"/>
        </w:rPr>
        <w:t>温州市民中心交易区专家休息室</w:t>
      </w:r>
      <w:r>
        <w:rPr>
          <w:rFonts w:hint="eastAsia" w:ascii="宋体" w:hAnsi="宋体" w:cs="宋体"/>
        </w:rPr>
        <w:t>装修</w:t>
      </w:r>
      <w:r>
        <w:rPr>
          <w:rFonts w:hint="eastAsia" w:ascii="宋体" w:hAnsi="宋体" w:cs="宋体"/>
          <w:lang w:eastAsia="zh-CN"/>
        </w:rPr>
        <w:t>改造</w:t>
      </w:r>
      <w:r>
        <w:rPr>
          <w:rFonts w:hint="eastAsia" w:ascii="宋体" w:hAnsi="宋体" w:cs="宋体"/>
          <w:lang w:val="en-US" w:eastAsia="zh-CN"/>
        </w:rPr>
        <w:t>项目</w:t>
      </w:r>
      <w:r>
        <w:rPr>
          <w:rFonts w:hint="eastAsia"/>
          <w:color w:val="000000"/>
          <w:lang w:val="zh-CN"/>
        </w:rPr>
        <w:t>采购</w:t>
      </w:r>
      <w:r>
        <w:rPr>
          <w:rFonts w:hint="eastAsia" w:hAnsi="宋体" w:cs="宋体"/>
          <w:color w:val="000000"/>
        </w:rPr>
        <w:t>的</w:t>
      </w:r>
      <w:r>
        <w:rPr>
          <w:rFonts w:hint="eastAsia" w:hAnsi="宋体" w:cs="宋体"/>
          <w:color w:val="000000"/>
          <w:lang w:val="en-US" w:eastAsia="zh-CN"/>
        </w:rPr>
        <w:t>响应</w:t>
      </w:r>
      <w:r>
        <w:rPr>
          <w:rFonts w:hint="eastAsia" w:hAnsi="宋体" w:cs="宋体"/>
          <w:color w:val="000000"/>
        </w:rPr>
        <w:t>、评</w:t>
      </w:r>
      <w:r>
        <w:rPr>
          <w:rFonts w:hint="eastAsia" w:hAnsi="宋体" w:cs="宋体"/>
          <w:color w:val="000000"/>
          <w:lang w:val="en-US" w:eastAsia="zh-CN"/>
        </w:rPr>
        <w:t>审</w:t>
      </w:r>
      <w:r>
        <w:rPr>
          <w:rFonts w:hint="eastAsia" w:hAnsi="宋体" w:cs="宋体"/>
          <w:color w:val="000000"/>
        </w:rPr>
        <w:t>、定标、验收、合同履约、付款等行为（法律、法规另有规定的，从其规定）。</w:t>
      </w:r>
    </w:p>
    <w:p>
      <w:pPr>
        <w:snapToGrid w:val="0"/>
        <w:spacing w:line="360" w:lineRule="auto"/>
        <w:jc w:val="left"/>
        <w:outlineLvl w:val="1"/>
        <w:rPr>
          <w:b/>
          <w:bCs/>
          <w:color w:val="000000"/>
          <w:sz w:val="24"/>
          <w:szCs w:val="24"/>
        </w:rPr>
      </w:pPr>
      <w:r>
        <w:rPr>
          <w:rFonts w:hint="eastAsia" w:hAnsi="宋体" w:cs="宋体"/>
          <w:b/>
          <w:bCs/>
          <w:color w:val="000000"/>
          <w:sz w:val="24"/>
          <w:szCs w:val="24"/>
        </w:rPr>
        <w:t>（二）定义</w:t>
      </w:r>
    </w:p>
    <w:p>
      <w:pPr>
        <w:pStyle w:val="22"/>
        <w:snapToGrid w:val="0"/>
        <w:spacing w:before="156" w:after="156"/>
        <w:rPr>
          <w:color w:val="000000"/>
        </w:rPr>
      </w:pPr>
      <w:r>
        <w:rPr>
          <w:color w:val="000000"/>
        </w:rPr>
        <w:t xml:space="preserve">1. </w:t>
      </w:r>
      <w:r>
        <w:rPr>
          <w:rFonts w:hint="eastAsia" w:ascii="Times New Roman" w:hAnsi="宋体"/>
          <w:color w:val="000000"/>
          <w:kern w:val="2"/>
          <w:sz w:val="21"/>
          <w:szCs w:val="21"/>
        </w:rPr>
        <w:t>采购</w:t>
      </w:r>
      <w:r>
        <w:rPr>
          <w:rFonts w:hint="eastAsia" w:ascii="Times New Roman" w:hAnsi="宋体"/>
          <w:color w:val="000000"/>
          <w:kern w:val="2"/>
          <w:sz w:val="21"/>
          <w:szCs w:val="21"/>
          <w:lang w:val="en-US" w:eastAsia="zh-CN"/>
        </w:rPr>
        <w:t>人</w:t>
      </w:r>
      <w:r>
        <w:rPr>
          <w:rFonts w:hint="eastAsia" w:ascii="Times New Roman" w:hAnsi="宋体"/>
          <w:color w:val="000000"/>
          <w:kern w:val="2"/>
          <w:sz w:val="21"/>
          <w:szCs w:val="21"/>
        </w:rPr>
        <w:t>系指组织本次招标的</w:t>
      </w:r>
      <w:r>
        <w:rPr>
          <w:rFonts w:hint="eastAsia" w:ascii="Times New Roman" w:hAnsi="宋体"/>
          <w:color w:val="000000"/>
          <w:kern w:val="2"/>
          <w:sz w:val="21"/>
          <w:szCs w:val="21"/>
          <w:lang w:eastAsia="zh-CN"/>
        </w:rPr>
        <w:t>温州市政务服务局</w:t>
      </w:r>
      <w:r>
        <w:rPr>
          <w:rFonts w:hint="eastAsia" w:ascii="Times New Roman" w:hAnsi="宋体"/>
          <w:color w:val="000000"/>
          <w:kern w:val="2"/>
          <w:sz w:val="21"/>
          <w:szCs w:val="21"/>
        </w:rPr>
        <w:t>。</w:t>
      </w:r>
    </w:p>
    <w:p>
      <w:pPr>
        <w:snapToGrid w:val="0"/>
        <w:spacing w:line="360" w:lineRule="auto"/>
        <w:ind w:firstLine="210" w:firstLineChars="100"/>
        <w:jc w:val="left"/>
        <w:rPr>
          <w:color w:val="000000"/>
        </w:rPr>
      </w:pPr>
      <w:r>
        <w:rPr>
          <w:color w:val="000000"/>
        </w:rPr>
        <w:t>2.“</w:t>
      </w:r>
      <w:r>
        <w:rPr>
          <w:rFonts w:hint="eastAsia" w:hAnsi="宋体" w:cs="宋体"/>
          <w:color w:val="000000"/>
        </w:rPr>
        <w:t>响应方</w:t>
      </w:r>
      <w:r>
        <w:rPr>
          <w:color w:val="000000"/>
        </w:rPr>
        <w:t>”</w:t>
      </w:r>
      <w:r>
        <w:rPr>
          <w:rFonts w:hint="eastAsia" w:hAnsi="宋体" w:cs="宋体"/>
          <w:color w:val="000000"/>
        </w:rPr>
        <w:t>系指向</w:t>
      </w:r>
      <w:r>
        <w:rPr>
          <w:rFonts w:hint="eastAsia" w:hAnsi="宋体" w:cs="宋体"/>
          <w:color w:val="000000"/>
          <w:lang w:eastAsia="zh-CN"/>
        </w:rPr>
        <w:t>采购人</w:t>
      </w:r>
      <w:r>
        <w:rPr>
          <w:rFonts w:hint="eastAsia" w:hAnsi="宋体" w:cs="宋体"/>
          <w:color w:val="000000"/>
        </w:rPr>
        <w:t>提交响应文件的单位。</w:t>
      </w:r>
    </w:p>
    <w:p>
      <w:pPr>
        <w:snapToGrid w:val="0"/>
        <w:spacing w:line="360" w:lineRule="auto"/>
        <w:ind w:firstLine="210" w:firstLineChars="100"/>
        <w:jc w:val="left"/>
        <w:rPr>
          <w:color w:val="000000"/>
        </w:rPr>
      </w:pPr>
      <w:r>
        <w:rPr>
          <w:color w:val="000000"/>
        </w:rPr>
        <w:t>3.“</w:t>
      </w:r>
      <w:r>
        <w:rPr>
          <w:rFonts w:hint="eastAsia" w:hAnsi="宋体" w:cs="宋体"/>
          <w:color w:val="000000"/>
        </w:rPr>
        <w:t>项目</w:t>
      </w:r>
      <w:r>
        <w:rPr>
          <w:color w:val="000000"/>
        </w:rPr>
        <w:t>”</w:t>
      </w:r>
      <w:r>
        <w:rPr>
          <w:rFonts w:hint="eastAsia" w:hAnsi="宋体" w:cs="宋体"/>
          <w:color w:val="000000"/>
        </w:rPr>
        <w:t>系指响应方按谈判文件规定向</w:t>
      </w:r>
      <w:r>
        <w:rPr>
          <w:rFonts w:hint="eastAsia" w:hAnsi="宋体" w:cs="宋体"/>
          <w:color w:val="000000"/>
          <w:lang w:eastAsia="zh-CN"/>
        </w:rPr>
        <w:t>采购人</w:t>
      </w:r>
      <w:r>
        <w:rPr>
          <w:rFonts w:hint="eastAsia" w:hAnsi="宋体" w:cs="宋体"/>
          <w:color w:val="000000"/>
        </w:rPr>
        <w:t>提供的产品和服务。</w:t>
      </w:r>
    </w:p>
    <w:p>
      <w:pPr>
        <w:snapToGrid w:val="0"/>
        <w:spacing w:line="360" w:lineRule="auto"/>
        <w:ind w:firstLine="210" w:firstLineChars="100"/>
        <w:jc w:val="left"/>
        <w:rPr>
          <w:color w:val="000000"/>
        </w:rPr>
      </w:pPr>
      <w:r>
        <w:rPr>
          <w:color w:val="000000"/>
        </w:rPr>
        <w:t>4.“</w:t>
      </w:r>
      <w:r>
        <w:rPr>
          <w:rFonts w:hint="eastAsia" w:hAnsi="宋体" w:cs="宋体"/>
          <w:color w:val="000000"/>
        </w:rPr>
        <w:t>书面形式</w:t>
      </w:r>
      <w:r>
        <w:rPr>
          <w:color w:val="000000"/>
        </w:rPr>
        <w:t>”</w:t>
      </w:r>
      <w:r>
        <w:rPr>
          <w:rFonts w:hint="eastAsia" w:hAnsi="宋体" w:cs="宋体"/>
          <w:color w:val="000000"/>
        </w:rPr>
        <w:t>包括信函、传真、电报、电子文档等。</w:t>
      </w:r>
    </w:p>
    <w:p>
      <w:pPr>
        <w:snapToGrid w:val="0"/>
        <w:spacing w:line="360" w:lineRule="auto"/>
        <w:ind w:firstLine="210" w:firstLineChars="100"/>
        <w:jc w:val="left"/>
        <w:rPr>
          <w:color w:val="000000"/>
        </w:rPr>
      </w:pPr>
      <w:r>
        <w:rPr>
          <w:color w:val="000000"/>
        </w:rPr>
        <w:t>5.“</w:t>
      </w:r>
      <w:r>
        <w:rPr>
          <w:rFonts w:hint="eastAsia" w:hAnsi="宋体" w:cs="宋体"/>
          <w:color w:val="000000"/>
        </w:rPr>
        <w:t>★</w:t>
      </w:r>
      <w:r>
        <w:rPr>
          <w:color w:val="000000"/>
        </w:rPr>
        <w:t>”</w:t>
      </w:r>
      <w:r>
        <w:rPr>
          <w:rFonts w:hint="eastAsia" w:hAnsi="宋体" w:cs="宋体"/>
          <w:color w:val="000000"/>
        </w:rPr>
        <w:t>系指实质性要求条款。</w:t>
      </w:r>
    </w:p>
    <w:p>
      <w:pPr>
        <w:snapToGrid w:val="0"/>
        <w:spacing w:line="360" w:lineRule="auto"/>
        <w:jc w:val="left"/>
        <w:outlineLvl w:val="1"/>
        <w:rPr>
          <w:b/>
          <w:bCs/>
          <w:color w:val="000000"/>
          <w:sz w:val="24"/>
          <w:szCs w:val="24"/>
        </w:rPr>
      </w:pPr>
      <w:r>
        <w:rPr>
          <w:rFonts w:hint="eastAsia" w:hAnsi="宋体" w:cs="宋体"/>
          <w:b/>
          <w:bCs/>
          <w:color w:val="000000"/>
          <w:sz w:val="24"/>
          <w:szCs w:val="24"/>
        </w:rPr>
        <w:t>（三）</w:t>
      </w:r>
      <w:r>
        <w:rPr>
          <w:rFonts w:hint="eastAsia" w:hAnsi="宋体" w:cs="宋体"/>
          <w:b/>
          <w:bCs/>
          <w:color w:val="000000"/>
          <w:sz w:val="24"/>
          <w:szCs w:val="24"/>
          <w:lang w:eastAsia="zh-CN"/>
        </w:rPr>
        <w:t>采购人</w:t>
      </w:r>
      <w:r>
        <w:rPr>
          <w:rFonts w:hint="eastAsia" w:hAnsi="宋体" w:cs="宋体"/>
          <w:b/>
          <w:bCs/>
          <w:color w:val="000000"/>
          <w:sz w:val="24"/>
          <w:szCs w:val="24"/>
        </w:rPr>
        <w:t>式</w:t>
      </w:r>
    </w:p>
    <w:p>
      <w:pPr>
        <w:snapToGrid w:val="0"/>
        <w:spacing w:line="360" w:lineRule="auto"/>
        <w:jc w:val="left"/>
        <w:rPr>
          <w:color w:val="000000"/>
        </w:rPr>
      </w:pPr>
      <w:r>
        <w:rPr>
          <w:color w:val="000000"/>
        </w:rPr>
        <w:t>1</w:t>
      </w:r>
      <w:r>
        <w:rPr>
          <w:rFonts w:hint="eastAsia" w:hAnsi="宋体" w:cs="宋体"/>
          <w:color w:val="000000"/>
        </w:rPr>
        <w:t>、本次</w:t>
      </w:r>
      <w:r>
        <w:rPr>
          <w:rFonts w:hint="eastAsia" w:hAnsi="宋体" w:cs="宋体"/>
          <w:color w:val="000000"/>
          <w:lang w:val="en-US" w:eastAsia="zh-CN"/>
        </w:rPr>
        <w:t>采购</w:t>
      </w:r>
      <w:r>
        <w:rPr>
          <w:rFonts w:hint="eastAsia" w:hAnsi="宋体" w:cs="宋体"/>
          <w:color w:val="000000"/>
        </w:rPr>
        <w:t>采用竞争性谈判方式进行。</w:t>
      </w:r>
    </w:p>
    <w:p>
      <w:pPr>
        <w:pStyle w:val="22"/>
        <w:snapToGrid w:val="0"/>
        <w:spacing w:before="156" w:after="156" w:line="360" w:lineRule="auto"/>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、本次</w:t>
      </w:r>
      <w:r>
        <w:rPr>
          <w:rFonts w:hint="eastAsia" w:ascii="Times New Roman" w:hAnsi="宋体" w:eastAsia="宋体" w:cs="宋体"/>
          <w:color w:val="000000"/>
          <w:kern w:val="2"/>
          <w:sz w:val="21"/>
          <w:szCs w:val="21"/>
          <w:lang w:val="en-US" w:eastAsia="zh-CN" w:bidi="ar-SA"/>
        </w:rPr>
        <w:t>采购</w:t>
      </w:r>
      <w:r>
        <w:rPr>
          <w:rFonts w:hint="eastAsia" w:ascii="Times New Roman" w:hAnsi="宋体"/>
          <w:color w:val="000000"/>
          <w:sz w:val="21"/>
          <w:szCs w:val="21"/>
        </w:rPr>
        <w:t>以</w:t>
      </w:r>
      <w:r>
        <w:rPr>
          <w:rFonts w:hint="eastAsia" w:ascii="Times New Roman" w:hAnsi="宋体"/>
          <w:bCs/>
          <w:color w:val="000000"/>
          <w:sz w:val="21"/>
          <w:szCs w:val="21"/>
          <w:u w:val="single"/>
          <w:lang w:val="en-US" w:eastAsia="zh-CN"/>
        </w:rPr>
        <w:t>180000</w:t>
      </w:r>
      <w:r>
        <w:rPr>
          <w:rFonts w:hint="eastAsia" w:ascii="Times New Roman" w:hAnsi="宋体"/>
          <w:color w:val="000000"/>
          <w:sz w:val="21"/>
          <w:szCs w:val="21"/>
          <w:u w:val="single"/>
          <w:lang w:val="zh-CN"/>
        </w:rPr>
        <w:t>元</w:t>
      </w:r>
      <w:r>
        <w:rPr>
          <w:rFonts w:hint="eastAsia" w:ascii="Times New Roman" w:hAnsi="宋体"/>
          <w:color w:val="000000"/>
          <w:sz w:val="21"/>
          <w:szCs w:val="21"/>
          <w:u w:val="single"/>
        </w:rPr>
        <w:t>(人民币</w:t>
      </w:r>
      <w:r>
        <w:rPr>
          <w:rFonts w:ascii="Times New Roman" w:hAnsi="Times New Roman" w:cs="Times New Roman"/>
          <w:color w:val="000000"/>
          <w:sz w:val="21"/>
          <w:szCs w:val="21"/>
          <w:u w:val="single"/>
        </w:rPr>
        <w:t>)</w:t>
      </w:r>
      <w:r>
        <w:rPr>
          <w:rFonts w:hint="eastAsia" w:ascii="Times New Roman" w:hAnsi="Times New Roman"/>
          <w:color w:val="000000"/>
          <w:sz w:val="21"/>
          <w:szCs w:val="21"/>
        </w:rPr>
        <w:t>作为上限价</w:t>
      </w:r>
      <w:r>
        <w:rPr>
          <w:rFonts w:hint="eastAsia" w:ascii="Times New Roman" w:hAnsi="Times New Roman"/>
          <w:color w:val="000000"/>
        </w:rPr>
        <w:t>。</w:t>
      </w:r>
    </w:p>
    <w:p>
      <w:pPr>
        <w:snapToGrid w:val="0"/>
        <w:spacing w:line="360" w:lineRule="auto"/>
        <w:jc w:val="left"/>
        <w:outlineLvl w:val="1"/>
        <w:rPr>
          <w:b/>
          <w:bCs/>
          <w:color w:val="000000"/>
          <w:sz w:val="24"/>
          <w:szCs w:val="24"/>
        </w:rPr>
      </w:pPr>
      <w:r>
        <w:rPr>
          <w:rFonts w:hint="eastAsia" w:hAnsi="宋体" w:cs="宋体"/>
          <w:b/>
          <w:bCs/>
          <w:color w:val="000000"/>
          <w:sz w:val="24"/>
          <w:szCs w:val="24"/>
        </w:rPr>
        <w:t>（四）投标委托</w:t>
      </w:r>
    </w:p>
    <w:p>
      <w:pPr>
        <w:pStyle w:val="18"/>
        <w:snapToGrid w:val="0"/>
        <w:spacing w:line="360" w:lineRule="auto"/>
        <w:ind w:right="-506" w:rightChars="-241" w:firstLine="404" w:firstLineChars="200"/>
        <w:jc w:val="left"/>
        <w:rPr>
          <w:rFonts w:ascii="Times New Roman" w:hAnsi="Times New Roman" w:cs="Times New Roman"/>
          <w:color w:val="000000"/>
          <w:sz w:val="21"/>
          <w:szCs w:val="21"/>
        </w:rPr>
      </w:pPr>
      <w:r>
        <w:rPr>
          <w:rFonts w:hint="eastAsia" w:ascii="Times New Roman" w:hAnsi="宋体"/>
          <w:color w:val="000000"/>
          <w:sz w:val="21"/>
          <w:szCs w:val="21"/>
        </w:rPr>
        <w:t>响应方代表须携带有效身份证件。如响应方代表不是法定代表人，须有法定代表人出具的授权委托书（正本用原件，副本用复印件）。</w:t>
      </w:r>
    </w:p>
    <w:p>
      <w:pPr>
        <w:snapToGrid w:val="0"/>
        <w:spacing w:line="360" w:lineRule="auto"/>
        <w:jc w:val="left"/>
        <w:outlineLvl w:val="1"/>
        <w:rPr>
          <w:b/>
          <w:bCs/>
          <w:color w:val="000000"/>
          <w:sz w:val="24"/>
          <w:szCs w:val="24"/>
        </w:rPr>
      </w:pPr>
      <w:r>
        <w:rPr>
          <w:rFonts w:hint="eastAsia" w:hAnsi="宋体" w:cs="宋体"/>
          <w:b/>
          <w:bCs/>
          <w:color w:val="000000"/>
          <w:sz w:val="24"/>
          <w:szCs w:val="24"/>
        </w:rPr>
        <w:t>（五）投标费用</w:t>
      </w:r>
    </w:p>
    <w:p>
      <w:pPr>
        <w:snapToGrid w:val="0"/>
        <w:spacing w:line="360" w:lineRule="auto"/>
        <w:ind w:right="-506" w:rightChars="-241" w:firstLine="210" w:firstLineChars="100"/>
        <w:jc w:val="left"/>
        <w:rPr>
          <w:color w:val="000000"/>
        </w:rPr>
      </w:pPr>
      <w:r>
        <w:rPr>
          <w:rFonts w:hint="eastAsia" w:hAnsi="宋体" w:cs="宋体"/>
          <w:color w:val="000000"/>
        </w:rPr>
        <w:t>不论</w:t>
      </w:r>
      <w:r>
        <w:rPr>
          <w:rFonts w:hint="eastAsia" w:hAnsi="宋体" w:cs="宋体"/>
          <w:color w:val="000000"/>
          <w:lang w:val="en-US" w:eastAsia="zh-CN"/>
        </w:rPr>
        <w:t>采购</w:t>
      </w:r>
      <w:r>
        <w:rPr>
          <w:rFonts w:hint="eastAsia" w:hAnsi="宋体" w:cs="宋体"/>
          <w:color w:val="000000"/>
        </w:rPr>
        <w:t>结果如何，响应方均应自行承担所有与</w:t>
      </w:r>
      <w:r>
        <w:rPr>
          <w:rFonts w:hint="eastAsia" w:hAnsi="宋体" w:cs="宋体"/>
          <w:color w:val="000000"/>
          <w:lang w:val="en-US" w:eastAsia="zh-CN"/>
        </w:rPr>
        <w:t>采购</w:t>
      </w:r>
      <w:r>
        <w:rPr>
          <w:rFonts w:hint="eastAsia" w:hAnsi="宋体" w:cs="宋体"/>
          <w:color w:val="000000"/>
        </w:rPr>
        <w:t>有关的全部费用。</w:t>
      </w:r>
    </w:p>
    <w:p>
      <w:pPr>
        <w:snapToGrid w:val="0"/>
        <w:spacing w:line="360" w:lineRule="auto"/>
        <w:jc w:val="left"/>
        <w:rPr>
          <w:b/>
          <w:bCs/>
          <w:color w:val="000000"/>
          <w:sz w:val="24"/>
          <w:szCs w:val="24"/>
        </w:rPr>
      </w:pPr>
      <w:r>
        <w:rPr>
          <w:rFonts w:hint="eastAsia" w:hAnsi="宋体" w:cs="宋体"/>
          <w:b/>
          <w:bCs/>
          <w:color w:val="000000"/>
          <w:sz w:val="24"/>
          <w:szCs w:val="24"/>
        </w:rPr>
        <w:t>（六）联合体投标</w:t>
      </w:r>
    </w:p>
    <w:p>
      <w:pPr>
        <w:snapToGrid w:val="0"/>
        <w:spacing w:line="360" w:lineRule="auto"/>
        <w:ind w:right="-506" w:rightChars="-241" w:firstLine="210" w:firstLineChars="100"/>
        <w:jc w:val="left"/>
        <w:rPr>
          <w:b/>
          <w:bCs/>
          <w:color w:val="000000"/>
        </w:rPr>
      </w:pPr>
      <w:r>
        <w:rPr>
          <w:rFonts w:hint="eastAsia" w:hAnsi="宋体" w:cs="宋体"/>
          <w:b/>
          <w:bCs/>
          <w:color w:val="000000"/>
        </w:rPr>
        <w:t>本项目</w:t>
      </w:r>
      <w:r>
        <w:rPr>
          <w:rFonts w:hint="eastAsia" w:hAnsi="宋体" w:cs="宋体"/>
          <w:b/>
          <w:bCs/>
          <w:color w:val="000000"/>
          <w:lang w:eastAsia="zh-CN"/>
        </w:rPr>
        <w:t>不</w:t>
      </w:r>
      <w:r>
        <w:rPr>
          <w:rFonts w:hint="eastAsia" w:hAnsi="宋体" w:cs="宋体"/>
          <w:b/>
          <w:bCs/>
          <w:color w:val="000000"/>
        </w:rPr>
        <w:t>接受联合体投标。</w:t>
      </w:r>
    </w:p>
    <w:p>
      <w:pPr>
        <w:snapToGrid w:val="0"/>
        <w:spacing w:line="360" w:lineRule="auto"/>
        <w:rPr>
          <w:b/>
          <w:bCs/>
          <w:color w:val="000000"/>
          <w:sz w:val="24"/>
          <w:szCs w:val="24"/>
        </w:rPr>
      </w:pPr>
      <w:r>
        <w:rPr>
          <w:rFonts w:hint="eastAsia" w:hAnsi="宋体" w:cs="宋体"/>
          <w:b/>
          <w:bCs/>
          <w:color w:val="000000"/>
          <w:sz w:val="24"/>
          <w:szCs w:val="24"/>
        </w:rPr>
        <w:t>（七）转包与分包</w:t>
      </w:r>
    </w:p>
    <w:p>
      <w:pPr>
        <w:snapToGrid w:val="0"/>
        <w:spacing w:line="360" w:lineRule="auto"/>
        <w:ind w:firstLine="420" w:firstLineChars="200"/>
        <w:rPr>
          <w:color w:val="000000"/>
        </w:rPr>
      </w:pPr>
      <w:r>
        <w:rPr>
          <w:color w:val="000000"/>
        </w:rPr>
        <w:t>1.</w:t>
      </w:r>
      <w:r>
        <w:rPr>
          <w:rFonts w:hint="eastAsia" w:hAnsi="宋体" w:cs="宋体"/>
          <w:color w:val="000000"/>
        </w:rPr>
        <w:t>本项目不允许转包。</w:t>
      </w:r>
    </w:p>
    <w:p>
      <w:pPr>
        <w:snapToGrid w:val="0"/>
        <w:spacing w:line="360" w:lineRule="auto"/>
        <w:ind w:right="-506" w:rightChars="-241" w:firstLine="420" w:firstLineChars="200"/>
        <w:rPr>
          <w:color w:val="000000"/>
        </w:rPr>
      </w:pPr>
      <w:r>
        <w:rPr>
          <w:color w:val="000000"/>
        </w:rPr>
        <w:t>2.</w:t>
      </w:r>
      <w:r>
        <w:rPr>
          <w:rFonts w:hint="eastAsia" w:hAnsi="宋体" w:cs="宋体"/>
          <w:color w:val="000000"/>
        </w:rPr>
        <w:t>本项目不可以分包。</w:t>
      </w:r>
    </w:p>
    <w:p>
      <w:pPr>
        <w:snapToGrid w:val="0"/>
        <w:spacing w:line="360" w:lineRule="auto"/>
        <w:jc w:val="left"/>
        <w:outlineLvl w:val="1"/>
        <w:rPr>
          <w:b/>
          <w:bCs/>
          <w:color w:val="000000"/>
          <w:sz w:val="24"/>
          <w:szCs w:val="24"/>
        </w:rPr>
      </w:pPr>
      <w:r>
        <w:rPr>
          <w:rFonts w:hint="eastAsia" w:hAnsi="宋体" w:cs="宋体"/>
          <w:b/>
          <w:bCs/>
          <w:color w:val="000000"/>
          <w:sz w:val="24"/>
          <w:szCs w:val="24"/>
        </w:rPr>
        <w:t>（八）特别说明：</w:t>
      </w:r>
    </w:p>
    <w:p>
      <w:pPr>
        <w:pStyle w:val="22"/>
        <w:snapToGrid w:val="0"/>
        <w:spacing w:beforeLines="0" w:afterLines="0" w:line="360" w:lineRule="auto"/>
        <w:ind w:left="2" w:leftChars="1" w:right="-506" w:rightChars="-241" w:firstLine="525" w:firstLineChars="250"/>
        <w:rPr>
          <w:rFonts w:ascii="Times New Roman" w:hAnsi="Times New Roman" w:cs="Times New Roman"/>
          <w:b/>
          <w:bCs/>
          <w:color w:val="000000"/>
          <w:sz w:val="21"/>
          <w:szCs w:val="21"/>
        </w:rPr>
      </w:pPr>
      <w:r>
        <w:rPr>
          <w:rFonts w:hint="eastAsia" w:ascii="Times New Roman" w:hAnsi="Times New Roman" w:cs="Times New Roman"/>
          <w:color w:val="000000"/>
          <w:sz w:val="21"/>
          <w:szCs w:val="21"/>
        </w:rPr>
        <w:t>1</w:t>
      </w:r>
      <w:r>
        <w:rPr>
          <w:rFonts w:ascii="Times New Roman" w:hAnsi="Times New Roman" w:cs="Times New Roman"/>
          <w:color w:val="000000"/>
          <w:sz w:val="21"/>
          <w:szCs w:val="21"/>
        </w:rPr>
        <w:t>.</w:t>
      </w:r>
      <w:r>
        <w:rPr>
          <w:rFonts w:hint="eastAsia" w:ascii="Times New Roman" w:hAnsi="宋体"/>
          <w:color w:val="000000"/>
          <w:sz w:val="21"/>
          <w:szCs w:val="21"/>
        </w:rPr>
        <w:t>响应方</w:t>
      </w:r>
      <w:r>
        <w:rPr>
          <w:rFonts w:hint="eastAsia" w:ascii="Times New Roman" w:hAnsi="宋体"/>
          <w:color w:val="000000"/>
          <w:sz w:val="21"/>
          <w:szCs w:val="21"/>
          <w:lang w:val="en-US" w:eastAsia="zh-CN"/>
        </w:rPr>
        <w:t>响应</w:t>
      </w:r>
      <w:r>
        <w:rPr>
          <w:rFonts w:hint="eastAsia" w:ascii="Times New Roman" w:hAnsi="宋体"/>
          <w:color w:val="000000"/>
          <w:sz w:val="21"/>
          <w:szCs w:val="21"/>
        </w:rPr>
        <w:t>所使用的资格、信誉、荣誉、业绩与企业认证必须为本法人所拥有。响应方</w:t>
      </w:r>
      <w:r>
        <w:rPr>
          <w:rFonts w:hint="eastAsia" w:ascii="Times New Roman" w:hAnsi="宋体"/>
          <w:color w:val="000000"/>
          <w:sz w:val="21"/>
          <w:szCs w:val="21"/>
          <w:lang w:val="en-US" w:eastAsia="zh-CN"/>
        </w:rPr>
        <w:t>响应</w:t>
      </w:r>
      <w:r>
        <w:rPr>
          <w:rFonts w:hint="eastAsia" w:ascii="Times New Roman" w:hAnsi="宋体"/>
          <w:color w:val="000000"/>
          <w:sz w:val="21"/>
          <w:szCs w:val="21"/>
        </w:rPr>
        <w:t>所使用的采购项目实施人员必须为本</w:t>
      </w:r>
      <w:r>
        <w:rPr>
          <w:rFonts w:hint="eastAsia" w:ascii="Times New Roman" w:hAnsi="宋体"/>
          <w:color w:val="000000"/>
          <w:sz w:val="21"/>
          <w:szCs w:val="21"/>
          <w:lang w:eastAsia="zh-CN"/>
        </w:rPr>
        <w:t>公司</w:t>
      </w:r>
      <w:r>
        <w:rPr>
          <w:rFonts w:hint="eastAsia" w:ascii="Times New Roman" w:hAnsi="宋体"/>
          <w:color w:val="000000"/>
          <w:sz w:val="21"/>
          <w:szCs w:val="21"/>
        </w:rPr>
        <w:t>员工</w:t>
      </w:r>
      <w:r>
        <w:rPr>
          <w:rFonts w:hint="eastAsia" w:ascii="Times New Roman" w:hAnsi="宋体"/>
          <w:b/>
          <w:bCs/>
          <w:color w:val="000000"/>
          <w:sz w:val="21"/>
          <w:szCs w:val="21"/>
        </w:rPr>
        <w:t>。</w:t>
      </w:r>
    </w:p>
    <w:p>
      <w:pPr>
        <w:pStyle w:val="22"/>
        <w:snapToGrid w:val="0"/>
        <w:spacing w:beforeLines="0" w:afterLines="0" w:line="360" w:lineRule="auto"/>
        <w:ind w:left="2" w:leftChars="1" w:right="-506" w:rightChars="-241" w:firstLine="525" w:firstLineChars="250"/>
        <w:rPr>
          <w:rFonts w:ascii="Times New Roman" w:hAnsi="Times New Roman" w:cs="Times New Roman"/>
          <w:color w:val="000000"/>
          <w:sz w:val="21"/>
          <w:szCs w:val="21"/>
        </w:rPr>
      </w:pPr>
      <w:r>
        <w:rPr>
          <w:rFonts w:hint="eastAsia" w:ascii="Times New Roman" w:hAnsi="Times New Roman" w:cs="Times New Roman"/>
          <w:color w:val="000000"/>
          <w:sz w:val="21"/>
          <w:szCs w:val="21"/>
        </w:rPr>
        <w:t>2</w:t>
      </w:r>
      <w:r>
        <w:rPr>
          <w:rFonts w:ascii="Times New Roman" w:hAnsi="Times New Roman" w:cs="Times New Roman"/>
          <w:color w:val="000000"/>
          <w:sz w:val="21"/>
          <w:szCs w:val="21"/>
        </w:rPr>
        <w:t>.</w:t>
      </w:r>
      <w:r>
        <w:rPr>
          <w:rFonts w:hint="eastAsia" w:ascii="Times New Roman" w:hAnsi="宋体"/>
          <w:color w:val="000000"/>
          <w:sz w:val="21"/>
          <w:szCs w:val="21"/>
        </w:rPr>
        <w:t>响应方应仔细阅读谈判文件的所有内容，按照谈判文件的要求提交响应文件，并对所提供的全部资料的真实性承担法律责任。</w:t>
      </w:r>
    </w:p>
    <w:p>
      <w:pPr>
        <w:pStyle w:val="22"/>
        <w:snapToGrid w:val="0"/>
        <w:spacing w:beforeLines="0" w:afterLines="0" w:line="360" w:lineRule="auto"/>
        <w:ind w:left="2" w:leftChars="1" w:right="-506" w:rightChars="-241" w:firstLine="525" w:firstLineChars="250"/>
        <w:rPr>
          <w:rFonts w:ascii="Times New Roman" w:hAnsi="Times New Roman" w:cs="Times New Roman"/>
          <w:b/>
          <w:bCs/>
          <w:color w:val="000000"/>
          <w:sz w:val="21"/>
          <w:szCs w:val="21"/>
        </w:rPr>
      </w:pPr>
      <w:r>
        <w:rPr>
          <w:rFonts w:hint="eastAsia" w:ascii="Times New Roman" w:hAnsi="Times New Roman" w:cs="Times New Roman"/>
          <w:color w:val="000000"/>
          <w:sz w:val="21"/>
          <w:szCs w:val="21"/>
        </w:rPr>
        <w:t>3</w:t>
      </w:r>
      <w:r>
        <w:rPr>
          <w:rFonts w:ascii="Times New Roman" w:hAnsi="Times New Roman" w:cs="Times New Roman"/>
          <w:color w:val="000000"/>
          <w:sz w:val="21"/>
          <w:szCs w:val="21"/>
        </w:rPr>
        <w:t>.</w:t>
      </w:r>
      <w:r>
        <w:rPr>
          <w:rFonts w:hint="eastAsia" w:ascii="Times New Roman" w:hAnsi="宋体"/>
          <w:color w:val="000000"/>
          <w:sz w:val="21"/>
          <w:szCs w:val="21"/>
        </w:rPr>
        <w:t>响应方在</w:t>
      </w:r>
      <w:r>
        <w:rPr>
          <w:rFonts w:hint="eastAsia" w:ascii="Times New Roman" w:hAnsi="宋体"/>
          <w:color w:val="000000"/>
          <w:sz w:val="21"/>
          <w:szCs w:val="21"/>
          <w:lang w:eastAsia="zh-CN"/>
        </w:rPr>
        <w:t>采购活动</w:t>
      </w:r>
      <w:r>
        <w:rPr>
          <w:rFonts w:hint="eastAsia" w:ascii="Times New Roman" w:hAnsi="宋体"/>
          <w:color w:val="000000"/>
          <w:sz w:val="21"/>
          <w:szCs w:val="21"/>
        </w:rPr>
        <w:t>中提供任何虚假材料</w:t>
      </w:r>
      <w:r>
        <w:rPr>
          <w:rFonts w:ascii="Times New Roman" w:hAnsi="Times New Roman" w:cs="Times New Roman"/>
          <w:color w:val="000000"/>
          <w:sz w:val="21"/>
          <w:szCs w:val="21"/>
        </w:rPr>
        <w:t>,</w:t>
      </w:r>
      <w:r>
        <w:rPr>
          <w:rFonts w:hint="eastAsia" w:ascii="Times New Roman" w:hAnsi="宋体"/>
          <w:color w:val="000000"/>
          <w:sz w:val="21"/>
          <w:szCs w:val="21"/>
        </w:rPr>
        <w:t>其投标无效，并报监管部门查处；中标后发现的</w:t>
      </w:r>
      <w:r>
        <w:rPr>
          <w:rFonts w:ascii="Times New Roman" w:hAnsi="Times New Roman" w:cs="Times New Roman"/>
          <w:color w:val="000000"/>
          <w:sz w:val="21"/>
          <w:szCs w:val="21"/>
        </w:rPr>
        <w:t>,</w:t>
      </w:r>
      <w:r>
        <w:rPr>
          <w:rFonts w:hint="eastAsia" w:ascii="Times New Roman" w:hAnsi="宋体"/>
          <w:color w:val="000000"/>
          <w:sz w:val="21"/>
          <w:szCs w:val="21"/>
          <w:lang w:eastAsia="zh-CN"/>
        </w:rPr>
        <w:t>成交人</w:t>
      </w:r>
      <w:r>
        <w:rPr>
          <w:rFonts w:hint="eastAsia" w:ascii="Times New Roman" w:hAnsi="宋体"/>
          <w:color w:val="000000"/>
          <w:sz w:val="21"/>
          <w:szCs w:val="21"/>
        </w:rPr>
        <w:t>须依照《中华人民共和国消费者权益保护法》第</w:t>
      </w:r>
      <w:r>
        <w:rPr>
          <w:rFonts w:ascii="Times New Roman" w:hAnsi="Times New Roman" w:cs="Times New Roman"/>
          <w:color w:val="000000"/>
          <w:sz w:val="21"/>
          <w:szCs w:val="21"/>
        </w:rPr>
        <w:t>49</w:t>
      </w:r>
      <w:r>
        <w:rPr>
          <w:rFonts w:hint="eastAsia" w:ascii="Times New Roman" w:hAnsi="宋体"/>
          <w:color w:val="000000"/>
          <w:sz w:val="21"/>
          <w:szCs w:val="21"/>
        </w:rPr>
        <w:t>条之规定双倍赔偿</w:t>
      </w:r>
      <w:r>
        <w:rPr>
          <w:rFonts w:hint="eastAsia" w:ascii="Times New Roman" w:hAnsi="宋体"/>
          <w:color w:val="000000"/>
          <w:sz w:val="21"/>
          <w:szCs w:val="21"/>
          <w:lang w:eastAsia="zh-CN"/>
        </w:rPr>
        <w:t>采购人</w:t>
      </w:r>
      <w:r>
        <w:rPr>
          <w:rFonts w:hint="eastAsia" w:ascii="Times New Roman" w:hAnsi="宋体"/>
          <w:color w:val="000000"/>
          <w:sz w:val="21"/>
          <w:szCs w:val="21"/>
        </w:rPr>
        <w:t>，且民事赔偿并不免除违法响应方的行政与刑事责任。</w:t>
      </w:r>
    </w:p>
    <w:p>
      <w:pPr>
        <w:pStyle w:val="22"/>
        <w:snapToGrid w:val="0"/>
        <w:spacing w:before="156" w:after="156" w:line="360" w:lineRule="auto"/>
        <w:ind w:firstLine="472" w:firstLineChars="196"/>
        <w:outlineLvl w:val="1"/>
        <w:rPr>
          <w:rFonts w:ascii="Times New Roman" w:hAnsi="Times New Roman" w:cs="Times New Roman"/>
          <w:b/>
          <w:bCs/>
          <w:color w:val="000000"/>
        </w:rPr>
      </w:pPr>
      <w:r>
        <w:rPr>
          <w:rFonts w:hint="eastAsia" w:ascii="Times New Roman" w:hAnsi="宋体"/>
          <w:b/>
          <w:bCs/>
          <w:color w:val="000000"/>
        </w:rPr>
        <w:t>（九）质疑</w:t>
      </w:r>
    </w:p>
    <w:p>
      <w:pPr>
        <w:pStyle w:val="68"/>
        <w:widowControl/>
        <w:snapToGrid w:val="0"/>
        <w:spacing w:line="360" w:lineRule="auto"/>
        <w:ind w:firstLine="420" w:firstLineChars="200"/>
        <w:outlineLvl w:val="1"/>
        <w:rPr>
          <w:rFonts w:ascii="Times New Roman" w:hAnsi="Times New Roman" w:eastAsia="宋体" w:cs="Times New Roman"/>
          <w:color w:val="000000"/>
          <w:kern w:val="0"/>
          <w:sz w:val="21"/>
          <w:szCs w:val="21"/>
        </w:rPr>
      </w:pPr>
      <w:r>
        <w:rPr>
          <w:rFonts w:hint="eastAsia" w:ascii="Times New Roman" w:hAnsi="宋体" w:eastAsia="宋体"/>
          <w:color w:val="000000"/>
          <w:kern w:val="0"/>
          <w:sz w:val="21"/>
          <w:szCs w:val="21"/>
        </w:rPr>
        <w:t>响应人应当自知道或者应当知道其合法权益受到损害之日起七个工作日内提出质疑。</w:t>
      </w:r>
    </w:p>
    <w:p>
      <w:pPr>
        <w:pStyle w:val="68"/>
        <w:widowControl/>
        <w:snapToGrid w:val="0"/>
        <w:spacing w:line="360" w:lineRule="auto"/>
        <w:ind w:firstLine="420" w:firstLineChars="200"/>
        <w:outlineLvl w:val="1"/>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1</w:t>
      </w:r>
      <w:r>
        <w:rPr>
          <w:rFonts w:hint="eastAsia" w:ascii="Times New Roman" w:hAnsi="宋体" w:eastAsia="宋体"/>
          <w:color w:val="000000"/>
          <w:kern w:val="0"/>
          <w:sz w:val="21"/>
          <w:szCs w:val="21"/>
        </w:rPr>
        <w:t>、对采购文件（凡涉及采购单位提出的采购产品技术要求、相关证书和售后服务等采购需求，供应商应向采购单位提出质疑）提出质疑的，质疑期限自供应商获得采购文件</w:t>
      </w:r>
      <w:r>
        <w:rPr>
          <w:rFonts w:ascii="Times New Roman" w:hAnsi="Times New Roman" w:eastAsia="宋体" w:cs="Times New Roman"/>
          <w:color w:val="000000"/>
          <w:kern w:val="0"/>
          <w:sz w:val="21"/>
          <w:szCs w:val="21"/>
        </w:rPr>
        <w:t>(</w:t>
      </w:r>
      <w:r>
        <w:rPr>
          <w:rFonts w:hint="eastAsia" w:ascii="Times New Roman" w:hAnsi="宋体" w:eastAsia="宋体"/>
          <w:color w:val="000000"/>
          <w:kern w:val="0"/>
          <w:sz w:val="21"/>
          <w:szCs w:val="21"/>
        </w:rPr>
        <w:t>包括采购文件变更公告）之日起计算，且应当在投标截止时间之前提出，否则，被质疑人可不予接受。</w:t>
      </w:r>
      <w:r>
        <w:rPr>
          <w:rFonts w:ascii="Times New Roman" w:hAnsi="Times New Roman" w:eastAsia="宋体" w:cs="Times New Roman"/>
          <w:color w:val="000000"/>
          <w:kern w:val="0"/>
          <w:sz w:val="21"/>
          <w:szCs w:val="21"/>
        </w:rPr>
        <w:br w:type="textWrapping"/>
      </w:r>
      <w:r>
        <w:rPr>
          <w:rFonts w:ascii="Times New Roman" w:hAnsi="Times New Roman" w:eastAsia="宋体" w:cs="Times New Roman"/>
          <w:color w:val="000000"/>
          <w:kern w:val="0"/>
          <w:sz w:val="21"/>
          <w:szCs w:val="21"/>
        </w:rPr>
        <w:t xml:space="preserve">    2</w:t>
      </w:r>
      <w:r>
        <w:rPr>
          <w:rFonts w:hint="eastAsia" w:ascii="Times New Roman" w:hAnsi="宋体" w:eastAsia="宋体"/>
          <w:color w:val="000000"/>
          <w:kern w:val="0"/>
          <w:sz w:val="21"/>
          <w:szCs w:val="21"/>
        </w:rPr>
        <w:t>、对采购过程提出质疑的，为各采购程序环节结束之日。</w:t>
      </w:r>
      <w:r>
        <w:rPr>
          <w:rFonts w:ascii="Times New Roman" w:hAnsi="Times New Roman" w:eastAsia="宋体" w:cs="Times New Roman"/>
          <w:color w:val="000000"/>
          <w:kern w:val="0"/>
          <w:sz w:val="21"/>
          <w:szCs w:val="21"/>
        </w:rPr>
        <w:br w:type="textWrapping"/>
      </w:r>
      <w:r>
        <w:rPr>
          <w:rFonts w:ascii="Times New Roman" w:hAnsi="Times New Roman" w:eastAsia="宋体" w:cs="Times New Roman"/>
          <w:color w:val="000000"/>
          <w:kern w:val="0"/>
          <w:sz w:val="21"/>
          <w:szCs w:val="21"/>
        </w:rPr>
        <w:t xml:space="preserve">    3</w:t>
      </w:r>
      <w:r>
        <w:rPr>
          <w:rFonts w:hint="eastAsia" w:ascii="Times New Roman" w:hAnsi="宋体" w:eastAsia="宋体"/>
          <w:color w:val="000000"/>
          <w:kern w:val="0"/>
          <w:sz w:val="21"/>
          <w:szCs w:val="21"/>
        </w:rPr>
        <w:t>、对采购结果提出质疑的，质疑期限自采购结果公告（包括结果变更公告）之日起计算。</w:t>
      </w:r>
    </w:p>
    <w:p>
      <w:pPr>
        <w:pStyle w:val="68"/>
        <w:widowControl/>
        <w:snapToGrid w:val="0"/>
        <w:spacing w:line="360" w:lineRule="auto"/>
        <w:ind w:firstLine="420" w:firstLineChars="200"/>
        <w:outlineLvl w:val="1"/>
        <w:rPr>
          <w:rFonts w:ascii="Times New Roman" w:hAnsi="Times New Roman" w:eastAsia="宋体" w:cs="Times New Roman"/>
          <w:color w:val="000000"/>
          <w:kern w:val="0"/>
          <w:sz w:val="21"/>
          <w:szCs w:val="21"/>
        </w:rPr>
      </w:pPr>
      <w:r>
        <w:rPr>
          <w:rFonts w:ascii="Times New Roman" w:hAnsi="Times New Roman" w:eastAsia="宋体" w:cs="Times New Roman"/>
          <w:color w:val="000000"/>
          <w:kern w:val="0"/>
          <w:sz w:val="21"/>
          <w:szCs w:val="21"/>
        </w:rPr>
        <w:t>4</w:t>
      </w:r>
      <w:r>
        <w:rPr>
          <w:rFonts w:hint="eastAsia" w:ascii="Times New Roman" w:hAnsi="宋体" w:eastAsia="宋体"/>
          <w:color w:val="000000"/>
          <w:kern w:val="0"/>
          <w:sz w:val="21"/>
          <w:szCs w:val="21"/>
        </w:rPr>
        <w:t>、质疑书应包括下列主要内容：</w:t>
      </w:r>
    </w:p>
    <w:p>
      <w:pPr>
        <w:pStyle w:val="68"/>
        <w:widowControl/>
        <w:snapToGrid w:val="0"/>
        <w:spacing w:line="360" w:lineRule="auto"/>
        <w:ind w:firstLine="420" w:firstLineChars="200"/>
        <w:outlineLvl w:val="1"/>
        <w:rPr>
          <w:rFonts w:ascii="Times New Roman" w:hAnsi="Times New Roman" w:eastAsia="宋体" w:cs="Times New Roman"/>
          <w:color w:val="000000"/>
          <w:kern w:val="0"/>
          <w:sz w:val="21"/>
          <w:szCs w:val="21"/>
        </w:rPr>
      </w:pPr>
      <w:r>
        <w:rPr>
          <w:rFonts w:hint="eastAsia" w:ascii="Times New Roman" w:hAnsi="宋体" w:eastAsia="宋体"/>
          <w:color w:val="000000"/>
          <w:kern w:val="0"/>
          <w:sz w:val="21"/>
          <w:szCs w:val="21"/>
        </w:rPr>
        <w:t>①质疑人的名称、地址、邮政编码、联系人、联系电话，以及被质疑人名称及联系方式；</w:t>
      </w:r>
    </w:p>
    <w:p>
      <w:pPr>
        <w:pStyle w:val="68"/>
        <w:widowControl/>
        <w:snapToGrid w:val="0"/>
        <w:spacing w:line="360" w:lineRule="auto"/>
        <w:ind w:firstLine="420" w:firstLineChars="200"/>
        <w:outlineLvl w:val="1"/>
        <w:rPr>
          <w:rFonts w:ascii="Times New Roman" w:hAnsi="Times New Roman" w:eastAsia="宋体" w:cs="Times New Roman"/>
          <w:color w:val="000000"/>
          <w:kern w:val="0"/>
          <w:sz w:val="21"/>
          <w:szCs w:val="21"/>
        </w:rPr>
      </w:pPr>
      <w:r>
        <w:rPr>
          <w:rFonts w:hint="eastAsia" w:ascii="Times New Roman" w:hAnsi="宋体" w:eastAsia="宋体"/>
          <w:color w:val="000000"/>
          <w:kern w:val="0"/>
          <w:sz w:val="21"/>
          <w:szCs w:val="21"/>
        </w:rPr>
        <w:t>②被质疑采购项目名称、编号及采购内容；</w:t>
      </w:r>
    </w:p>
    <w:p>
      <w:pPr>
        <w:pStyle w:val="68"/>
        <w:widowControl/>
        <w:snapToGrid w:val="0"/>
        <w:spacing w:line="360" w:lineRule="auto"/>
        <w:ind w:firstLine="420" w:firstLineChars="200"/>
        <w:outlineLvl w:val="1"/>
        <w:rPr>
          <w:rFonts w:ascii="Times New Roman" w:hAnsi="Times New Roman" w:eastAsia="宋体" w:cs="Times New Roman"/>
          <w:color w:val="000000"/>
          <w:kern w:val="0"/>
          <w:sz w:val="21"/>
          <w:szCs w:val="21"/>
        </w:rPr>
      </w:pPr>
      <w:r>
        <w:rPr>
          <w:rFonts w:hint="eastAsia" w:ascii="Times New Roman" w:hAnsi="宋体" w:eastAsia="宋体"/>
          <w:color w:val="000000"/>
          <w:kern w:val="0"/>
          <w:sz w:val="21"/>
          <w:szCs w:val="21"/>
        </w:rPr>
        <w:t>③具体的质疑事项及事实依据；</w:t>
      </w:r>
    </w:p>
    <w:p>
      <w:pPr>
        <w:pStyle w:val="68"/>
        <w:widowControl/>
        <w:snapToGrid w:val="0"/>
        <w:spacing w:line="360" w:lineRule="auto"/>
        <w:ind w:firstLine="420" w:firstLineChars="200"/>
        <w:outlineLvl w:val="1"/>
        <w:rPr>
          <w:rFonts w:ascii="Times New Roman" w:hAnsi="Times New Roman" w:eastAsia="宋体" w:cs="Times New Roman"/>
          <w:color w:val="000000"/>
          <w:kern w:val="0"/>
          <w:sz w:val="21"/>
          <w:szCs w:val="21"/>
        </w:rPr>
      </w:pPr>
      <w:r>
        <w:rPr>
          <w:rFonts w:hint="eastAsia" w:ascii="Times New Roman" w:hAnsi="宋体" w:eastAsia="宋体"/>
          <w:color w:val="000000"/>
          <w:kern w:val="0"/>
          <w:sz w:val="21"/>
          <w:szCs w:val="21"/>
        </w:rPr>
        <w:t>④认为自己合法权益受到损害或可能受到损害的相关证据材料；</w:t>
      </w:r>
    </w:p>
    <w:p>
      <w:pPr>
        <w:pStyle w:val="68"/>
        <w:widowControl/>
        <w:snapToGrid w:val="0"/>
        <w:spacing w:line="360" w:lineRule="auto"/>
        <w:ind w:firstLine="420" w:firstLineChars="200"/>
        <w:outlineLvl w:val="1"/>
        <w:rPr>
          <w:rFonts w:ascii="Times New Roman" w:hAnsi="Times New Roman" w:eastAsia="宋体" w:cs="Times New Roman"/>
          <w:color w:val="000000"/>
          <w:kern w:val="0"/>
          <w:sz w:val="21"/>
          <w:szCs w:val="21"/>
        </w:rPr>
      </w:pPr>
      <w:r>
        <w:rPr>
          <w:rFonts w:hint="eastAsia" w:ascii="Times New Roman" w:hAnsi="宋体" w:eastAsia="宋体"/>
          <w:color w:val="000000"/>
          <w:kern w:val="0"/>
          <w:sz w:val="21"/>
          <w:szCs w:val="21"/>
        </w:rPr>
        <w:t>⑤提出质疑的日期。</w:t>
      </w:r>
    </w:p>
    <w:p>
      <w:pPr>
        <w:pStyle w:val="68"/>
        <w:widowControl/>
        <w:snapToGrid w:val="0"/>
        <w:spacing w:line="360" w:lineRule="auto"/>
        <w:ind w:firstLine="420" w:firstLineChars="200"/>
        <w:outlineLvl w:val="1"/>
        <w:rPr>
          <w:rFonts w:ascii="Times New Roman" w:hAnsi="Times New Roman" w:eastAsia="宋体" w:cs="Times New Roman"/>
          <w:color w:val="000000"/>
          <w:kern w:val="0"/>
          <w:sz w:val="21"/>
          <w:szCs w:val="21"/>
        </w:rPr>
      </w:pPr>
    </w:p>
    <w:p>
      <w:pPr>
        <w:pStyle w:val="22"/>
        <w:snapToGrid w:val="0"/>
        <w:spacing w:beforeLines="0" w:afterLines="0" w:line="360" w:lineRule="auto"/>
        <w:ind w:right="-506" w:rightChars="-241" w:firstLine="3794" w:firstLineChars="1350"/>
        <w:rPr>
          <w:rFonts w:ascii="Times New Roman" w:hAnsi="Times New Roman" w:cs="Times New Roman"/>
          <w:b/>
          <w:bCs/>
          <w:color w:val="000000"/>
          <w:sz w:val="28"/>
          <w:szCs w:val="28"/>
        </w:rPr>
      </w:pPr>
      <w:r>
        <w:rPr>
          <w:rFonts w:hint="eastAsia" w:ascii="Times New Roman" w:hAnsi="宋体"/>
          <w:b/>
          <w:bCs/>
          <w:color w:val="000000"/>
          <w:sz w:val="28"/>
          <w:szCs w:val="28"/>
        </w:rPr>
        <w:t>二</w:t>
      </w:r>
      <w:r>
        <w:rPr>
          <w:rFonts w:hint="eastAsia" w:ascii="Times New Roman" w:hAnsi="宋体"/>
          <w:b/>
          <w:bCs/>
          <w:color w:val="000000"/>
          <w:sz w:val="28"/>
          <w:szCs w:val="28"/>
          <w:lang w:eastAsia="zh-CN"/>
        </w:rPr>
        <w:t>、</w:t>
      </w:r>
      <w:r>
        <w:rPr>
          <w:rFonts w:hint="eastAsia" w:ascii="Times New Roman" w:hAnsi="宋体"/>
          <w:b/>
          <w:bCs/>
          <w:color w:val="000000"/>
          <w:sz w:val="28"/>
          <w:szCs w:val="28"/>
        </w:rPr>
        <w:t>谈判文件</w:t>
      </w:r>
    </w:p>
    <w:p>
      <w:pPr>
        <w:snapToGrid w:val="0"/>
        <w:spacing w:line="360" w:lineRule="auto"/>
        <w:ind w:right="-241"/>
        <w:jc w:val="left"/>
        <w:rPr>
          <w:b/>
          <w:bCs/>
          <w:color w:val="000000"/>
          <w:sz w:val="24"/>
          <w:szCs w:val="24"/>
        </w:rPr>
      </w:pPr>
      <w:r>
        <w:rPr>
          <w:rFonts w:hint="eastAsia" w:hAnsi="宋体" w:cs="宋体"/>
          <w:b/>
          <w:bCs/>
          <w:color w:val="000000"/>
          <w:sz w:val="24"/>
          <w:szCs w:val="24"/>
        </w:rPr>
        <w:t>（一）谈判文件的构成。本谈判文件由以下</w:t>
      </w:r>
      <w:r>
        <w:rPr>
          <w:rFonts w:hint="eastAsia" w:hAnsi="宋体" w:cs="宋体"/>
          <w:b/>
          <w:bCs/>
          <w:color w:val="000000"/>
          <w:sz w:val="24"/>
          <w:szCs w:val="24"/>
          <w:lang w:eastAsia="zh-CN"/>
        </w:rPr>
        <w:t>部分</w:t>
      </w:r>
      <w:bookmarkStart w:id="2" w:name="_GoBack"/>
      <w:bookmarkEnd w:id="2"/>
      <w:r>
        <w:rPr>
          <w:rFonts w:hint="eastAsia" w:hAnsi="宋体" w:cs="宋体"/>
          <w:b/>
          <w:bCs/>
          <w:color w:val="000000"/>
          <w:sz w:val="24"/>
          <w:szCs w:val="24"/>
        </w:rPr>
        <w:t>组成：</w:t>
      </w:r>
    </w:p>
    <w:p>
      <w:pPr>
        <w:snapToGrid w:val="0"/>
        <w:spacing w:line="360" w:lineRule="auto"/>
        <w:ind w:right="-241" w:firstLine="420" w:firstLineChars="200"/>
        <w:jc w:val="left"/>
        <w:rPr>
          <w:color w:val="000000"/>
        </w:rPr>
      </w:pPr>
      <w:r>
        <w:rPr>
          <w:color w:val="000000"/>
        </w:rPr>
        <w:t>1.</w:t>
      </w:r>
      <w:r>
        <w:rPr>
          <w:rFonts w:hint="eastAsia" w:hAnsi="宋体" w:cs="宋体"/>
          <w:color w:val="000000"/>
        </w:rPr>
        <w:t>竞争性谈判公告</w:t>
      </w:r>
    </w:p>
    <w:p>
      <w:pPr>
        <w:snapToGrid w:val="0"/>
        <w:spacing w:line="360" w:lineRule="auto"/>
        <w:ind w:right="-241" w:firstLine="420" w:firstLineChars="200"/>
        <w:jc w:val="left"/>
        <w:rPr>
          <w:color w:val="000000"/>
        </w:rPr>
      </w:pPr>
      <w:r>
        <w:rPr>
          <w:color w:val="000000"/>
        </w:rPr>
        <w:t>2.</w:t>
      </w:r>
      <w:r>
        <w:rPr>
          <w:rFonts w:hint="eastAsia" w:hAnsi="宋体" w:cs="宋体"/>
          <w:color w:val="000000"/>
          <w:lang w:val="en-US" w:eastAsia="zh-CN"/>
        </w:rPr>
        <w:t>采购</w:t>
      </w:r>
      <w:r>
        <w:rPr>
          <w:rFonts w:hint="eastAsia" w:hAnsi="宋体" w:cs="宋体"/>
          <w:color w:val="000000"/>
        </w:rPr>
        <w:t>需求</w:t>
      </w:r>
    </w:p>
    <w:p>
      <w:pPr>
        <w:snapToGrid w:val="0"/>
        <w:spacing w:line="360" w:lineRule="auto"/>
        <w:ind w:right="-241" w:firstLine="420" w:firstLineChars="200"/>
        <w:jc w:val="left"/>
        <w:rPr>
          <w:color w:val="000000"/>
        </w:rPr>
      </w:pPr>
      <w:r>
        <w:rPr>
          <w:color w:val="000000"/>
        </w:rPr>
        <w:t>3.</w:t>
      </w:r>
      <w:r>
        <w:rPr>
          <w:rFonts w:hint="eastAsia" w:hAnsi="宋体" w:cs="宋体"/>
          <w:color w:val="000000"/>
        </w:rPr>
        <w:t>响应方须知</w:t>
      </w:r>
    </w:p>
    <w:p>
      <w:pPr>
        <w:snapToGrid w:val="0"/>
        <w:spacing w:line="360" w:lineRule="auto"/>
        <w:ind w:right="-241" w:firstLine="420" w:firstLineChars="200"/>
        <w:jc w:val="left"/>
        <w:rPr>
          <w:color w:val="000000"/>
        </w:rPr>
      </w:pPr>
      <w:r>
        <w:rPr>
          <w:color w:val="000000"/>
        </w:rPr>
        <w:t>4.</w:t>
      </w:r>
      <w:r>
        <w:rPr>
          <w:rFonts w:hint="eastAsia" w:hAnsi="宋体" w:cs="宋体"/>
          <w:color w:val="000000"/>
          <w:lang w:eastAsia="zh-CN"/>
        </w:rPr>
        <w:t>评审办法</w:t>
      </w:r>
      <w:r>
        <w:rPr>
          <w:rFonts w:hint="eastAsia" w:hAnsi="宋体" w:cs="宋体"/>
          <w:color w:val="000000"/>
        </w:rPr>
        <w:t>及标准</w:t>
      </w:r>
    </w:p>
    <w:p>
      <w:pPr>
        <w:snapToGrid w:val="0"/>
        <w:spacing w:line="360" w:lineRule="auto"/>
        <w:ind w:right="-241" w:firstLine="420" w:firstLineChars="200"/>
        <w:jc w:val="left"/>
        <w:rPr>
          <w:rFonts w:hAnsi="宋体" w:cs="宋体"/>
          <w:color w:val="000000"/>
        </w:rPr>
      </w:pPr>
      <w:r>
        <w:rPr>
          <w:color w:val="000000"/>
        </w:rPr>
        <w:t>5.</w:t>
      </w:r>
      <w:r>
        <w:rPr>
          <w:rFonts w:hint="eastAsia" w:hAnsi="宋体" w:cs="宋体"/>
          <w:color w:val="000000"/>
        </w:rPr>
        <w:t>合同主要条款</w:t>
      </w:r>
    </w:p>
    <w:p>
      <w:pPr>
        <w:snapToGrid w:val="0"/>
        <w:spacing w:line="360" w:lineRule="auto"/>
        <w:ind w:right="-241" w:firstLine="420" w:firstLineChars="200"/>
        <w:jc w:val="left"/>
        <w:rPr>
          <w:rFonts w:hint="eastAsia" w:hAnsi="宋体" w:eastAsia="宋体" w:cs="宋体"/>
          <w:color w:val="000000"/>
          <w:lang w:eastAsia="zh-CN"/>
        </w:rPr>
      </w:pPr>
      <w:r>
        <w:rPr>
          <w:rFonts w:hint="eastAsia" w:hAnsi="宋体" w:cs="宋体"/>
          <w:color w:val="000000"/>
        </w:rPr>
        <w:t>6.工程量清单及</w:t>
      </w:r>
      <w:r>
        <w:rPr>
          <w:rFonts w:hint="eastAsia" w:hAnsi="宋体" w:cs="宋体"/>
          <w:color w:val="000000"/>
          <w:lang w:eastAsia="zh-CN"/>
        </w:rPr>
        <w:t>采购控制价</w:t>
      </w:r>
    </w:p>
    <w:p>
      <w:pPr>
        <w:snapToGrid w:val="0"/>
        <w:spacing w:line="360" w:lineRule="auto"/>
        <w:ind w:right="-241" w:firstLine="420" w:firstLineChars="200"/>
        <w:jc w:val="left"/>
        <w:rPr>
          <w:color w:val="000000"/>
        </w:rPr>
      </w:pPr>
      <w:r>
        <w:rPr>
          <w:rFonts w:hint="eastAsia"/>
          <w:color w:val="000000"/>
        </w:rPr>
        <w:t>7</w:t>
      </w:r>
      <w:r>
        <w:rPr>
          <w:color w:val="000000"/>
        </w:rPr>
        <w:t>.</w:t>
      </w:r>
      <w:r>
        <w:rPr>
          <w:rFonts w:hint="eastAsia" w:hAnsi="宋体" w:cs="宋体"/>
          <w:color w:val="000000"/>
        </w:rPr>
        <w:t>响应文件格式</w:t>
      </w:r>
    </w:p>
    <w:p>
      <w:pPr>
        <w:snapToGrid w:val="0"/>
        <w:spacing w:line="360" w:lineRule="auto"/>
        <w:ind w:right="-238" w:firstLine="420" w:firstLineChars="200"/>
        <w:jc w:val="left"/>
        <w:rPr>
          <w:color w:val="000000"/>
        </w:rPr>
      </w:pPr>
      <w:r>
        <w:rPr>
          <w:rFonts w:hint="eastAsia"/>
          <w:color w:val="000000"/>
        </w:rPr>
        <w:t>8</w:t>
      </w:r>
      <w:r>
        <w:rPr>
          <w:color w:val="000000"/>
        </w:rPr>
        <w:t>.</w:t>
      </w:r>
      <w:r>
        <w:rPr>
          <w:rFonts w:hint="eastAsia" w:hAnsi="宋体" w:cs="宋体"/>
          <w:color w:val="000000"/>
        </w:rPr>
        <w:t>本项目谈判文件的澄清、答复、修改、补充的内容</w:t>
      </w:r>
    </w:p>
    <w:p>
      <w:pPr>
        <w:snapToGrid w:val="0"/>
        <w:spacing w:line="360" w:lineRule="auto"/>
        <w:ind w:right="-238"/>
        <w:jc w:val="left"/>
        <w:rPr>
          <w:b/>
          <w:bCs/>
          <w:color w:val="000000"/>
          <w:sz w:val="24"/>
          <w:szCs w:val="24"/>
        </w:rPr>
      </w:pPr>
      <w:r>
        <w:rPr>
          <w:rFonts w:hint="eastAsia" w:hAnsi="宋体" w:cs="宋体"/>
          <w:b/>
          <w:bCs/>
          <w:color w:val="000000"/>
          <w:sz w:val="24"/>
          <w:szCs w:val="24"/>
        </w:rPr>
        <w:t>（二）响应方的风险</w:t>
      </w:r>
    </w:p>
    <w:p>
      <w:pPr>
        <w:pStyle w:val="34"/>
        <w:spacing w:line="360" w:lineRule="auto"/>
        <w:ind w:right="-506" w:rightChars="-241" w:firstLine="420"/>
        <w:rPr>
          <w:rFonts w:ascii="Times New Roman" w:hAnsi="Times New Roman" w:eastAsia="宋体" w:cs="Times New Roman"/>
          <w:sz w:val="21"/>
          <w:szCs w:val="21"/>
        </w:rPr>
      </w:pPr>
      <w:r>
        <w:rPr>
          <w:rFonts w:hint="eastAsia" w:ascii="Times New Roman" w:eastAsia="宋体" w:cs="宋体"/>
          <w:sz w:val="21"/>
          <w:szCs w:val="21"/>
        </w:rPr>
        <w:t>响应方没有按照谈判文件要求提供全部资料，或者响应方没有对谈判文件在各方面作出实质性响应是响应方的风险，并可能导致其投标被拒绝。</w:t>
      </w:r>
    </w:p>
    <w:p>
      <w:pPr>
        <w:pStyle w:val="12"/>
        <w:tabs>
          <w:tab w:val="left" w:pos="454"/>
          <w:tab w:val="left" w:pos="720"/>
        </w:tabs>
        <w:snapToGrid w:val="0"/>
        <w:spacing w:line="360" w:lineRule="auto"/>
        <w:ind w:left="247" w:right="-238" w:hanging="246" w:hangingChars="117"/>
        <w:rPr>
          <w:b/>
          <w:bCs/>
          <w:color w:val="000000"/>
        </w:rPr>
      </w:pPr>
      <w:r>
        <w:rPr>
          <w:rFonts w:hint="eastAsia" w:hAnsi="宋体" w:cs="宋体"/>
          <w:b/>
          <w:bCs/>
          <w:color w:val="000000"/>
        </w:rPr>
        <w:t>（三）谈判文件的澄清与修改</w:t>
      </w:r>
    </w:p>
    <w:p>
      <w:pPr>
        <w:pStyle w:val="22"/>
        <w:snapToGrid w:val="0"/>
        <w:spacing w:beforeLines="0" w:afterLines="0" w:line="360" w:lineRule="auto"/>
        <w:ind w:right="-506" w:rightChars="-241"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hAnsi="宋体"/>
          <w:color w:val="000000"/>
          <w:sz w:val="21"/>
          <w:szCs w:val="21"/>
        </w:rPr>
        <w:t>、响应人获取谈判文件后，应仔细检查谈判文件的所有内容，如有残缺等问题，应及时提出，否则，由此引起的损失由响应人自己承担。响应人同时应认真审阅谈判文件中所有的事项、格式、条款和规范要求等，若响应人的响应文件没有按谈判文件要求提交全部资料，或响应文件没有对谈判文件做出实质性响应的，其风险由响应人自行承担，并根据有关条款规定，该响应有可能被拒绝。</w:t>
      </w:r>
    </w:p>
    <w:p>
      <w:pPr>
        <w:pStyle w:val="22"/>
        <w:snapToGrid w:val="0"/>
        <w:spacing w:beforeLines="0" w:afterLines="0" w:line="360" w:lineRule="auto"/>
        <w:ind w:right="-506" w:rightChars="-241"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hint="eastAsia" w:ascii="Times New Roman" w:hAnsi="宋体"/>
          <w:color w:val="000000"/>
          <w:sz w:val="21"/>
          <w:szCs w:val="21"/>
        </w:rPr>
        <w:t>、提交首次响应文件截止之日前，采购人可以对已发出的谈判文件进行必要的澄清或者修改，澄清或者修改的内容作为谈判文件的组成部分。澄清或者修改的内容可能影响响应文件编制的，应当在提交首次响应文件截止</w:t>
      </w:r>
      <w:r>
        <w:rPr>
          <w:rFonts w:hint="eastAsia" w:ascii="Times New Roman" w:hAnsi="宋体"/>
          <w:color w:val="000000"/>
          <w:sz w:val="21"/>
          <w:szCs w:val="21"/>
          <w:highlight w:val="none"/>
          <w:lang w:val="en-US" w:eastAsia="zh-CN"/>
        </w:rPr>
        <w:t>之日3个工作日</w:t>
      </w:r>
      <w:r>
        <w:rPr>
          <w:rFonts w:hint="eastAsia" w:ascii="Times New Roman" w:hAnsi="宋体"/>
          <w:color w:val="000000"/>
          <w:sz w:val="21"/>
          <w:szCs w:val="21"/>
          <w:highlight w:val="none"/>
        </w:rPr>
        <w:t>前</w:t>
      </w:r>
      <w:r>
        <w:rPr>
          <w:rFonts w:hint="eastAsia" w:ascii="Times New Roman" w:hAnsi="宋体"/>
          <w:color w:val="000000"/>
          <w:sz w:val="21"/>
          <w:szCs w:val="21"/>
        </w:rPr>
        <w:t>，以短信形式通知所有已经报名的供应商；不足</w:t>
      </w:r>
      <w:r>
        <w:rPr>
          <w:rFonts w:hint="eastAsia" w:ascii="Times New Roman" w:hAnsi="宋体"/>
          <w:color w:val="000000"/>
          <w:sz w:val="21"/>
          <w:szCs w:val="21"/>
          <w:highlight w:val="none"/>
          <w:lang w:val="en-US" w:eastAsia="zh-CN"/>
        </w:rPr>
        <w:t>3个工作日的</w:t>
      </w:r>
      <w:r>
        <w:rPr>
          <w:rFonts w:hint="eastAsia" w:ascii="Times New Roman" w:hAnsi="宋体"/>
          <w:color w:val="000000"/>
          <w:sz w:val="21"/>
          <w:szCs w:val="21"/>
        </w:rPr>
        <w:t>，采购人应当顺延提交首次响应文件截止时间。</w:t>
      </w:r>
    </w:p>
    <w:p>
      <w:pPr>
        <w:pStyle w:val="22"/>
        <w:snapToGrid w:val="0"/>
        <w:spacing w:beforeLines="0" w:afterLines="0" w:line="360" w:lineRule="auto"/>
        <w:ind w:right="-506" w:rightChars="-241"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hint="eastAsia" w:ascii="Times New Roman" w:hAnsi="宋体"/>
          <w:color w:val="000000"/>
          <w:sz w:val="21"/>
          <w:szCs w:val="21"/>
        </w:rPr>
        <w:t>、响应人若对谈判文件有任何疑问，要求澄清或认为有必要与采购</w:t>
      </w:r>
      <w:r>
        <w:rPr>
          <w:rFonts w:hint="eastAsia" w:ascii="Times New Roman" w:hAnsi="宋体"/>
          <w:color w:val="000000"/>
          <w:sz w:val="21"/>
          <w:szCs w:val="21"/>
          <w:lang w:eastAsia="zh-CN"/>
        </w:rPr>
        <w:t>人</w:t>
      </w:r>
      <w:r>
        <w:rPr>
          <w:rFonts w:hint="eastAsia" w:ascii="Times New Roman" w:hAnsi="宋体"/>
          <w:color w:val="000000"/>
          <w:sz w:val="21"/>
          <w:szCs w:val="21"/>
        </w:rPr>
        <w:t>进行交流时，应用书面形式送至采购</w:t>
      </w:r>
      <w:r>
        <w:rPr>
          <w:rFonts w:hint="eastAsia" w:ascii="Times New Roman" w:hAnsi="宋体"/>
          <w:color w:val="000000"/>
          <w:sz w:val="21"/>
          <w:szCs w:val="21"/>
          <w:lang w:eastAsia="zh-CN"/>
        </w:rPr>
        <w:t>人</w:t>
      </w:r>
      <w:r>
        <w:rPr>
          <w:rFonts w:hint="eastAsia" w:ascii="Times New Roman" w:hAnsi="宋体"/>
          <w:color w:val="000000"/>
          <w:sz w:val="21"/>
          <w:szCs w:val="21"/>
        </w:rPr>
        <w:t>，采购</w:t>
      </w:r>
      <w:r>
        <w:rPr>
          <w:rFonts w:hint="eastAsia" w:ascii="Times New Roman" w:hAnsi="宋体"/>
          <w:color w:val="000000"/>
          <w:sz w:val="21"/>
          <w:szCs w:val="21"/>
          <w:lang w:eastAsia="zh-CN"/>
        </w:rPr>
        <w:t>人</w:t>
      </w:r>
      <w:r>
        <w:rPr>
          <w:rFonts w:hint="eastAsia" w:ascii="Times New Roman" w:hAnsi="宋体"/>
          <w:color w:val="000000"/>
          <w:sz w:val="21"/>
          <w:szCs w:val="21"/>
        </w:rPr>
        <w:t>将根据澄清内容作出答复，并应将答复内容通知所有响应人。</w:t>
      </w:r>
    </w:p>
    <w:p>
      <w:pPr>
        <w:pStyle w:val="22"/>
        <w:snapToGrid w:val="0"/>
        <w:spacing w:beforeLines="0" w:afterLines="0" w:line="360" w:lineRule="auto"/>
        <w:ind w:right="-506" w:rightChars="-241"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hint="eastAsia" w:ascii="Times New Roman" w:hAnsi="宋体"/>
          <w:color w:val="000000"/>
          <w:sz w:val="21"/>
          <w:szCs w:val="21"/>
        </w:rPr>
        <w:t>、采购代理机构在规定时间前，对采购文件的澄清或修改内容，均为采购文件的组成部分。</w:t>
      </w:r>
    </w:p>
    <w:p>
      <w:pPr>
        <w:pStyle w:val="22"/>
        <w:snapToGrid w:val="0"/>
        <w:spacing w:before="156" w:after="156" w:line="240" w:lineRule="auto"/>
        <w:jc w:val="center"/>
        <w:outlineLvl w:val="1"/>
        <w:rPr>
          <w:rFonts w:ascii="Times New Roman" w:hAnsi="Times New Roman" w:cs="Times New Roman"/>
          <w:b/>
          <w:bCs/>
          <w:color w:val="000000"/>
          <w:sz w:val="28"/>
          <w:szCs w:val="28"/>
        </w:rPr>
      </w:pPr>
      <w:r>
        <w:rPr>
          <w:rFonts w:hint="eastAsia" w:ascii="Times New Roman" w:hAnsi="宋体"/>
          <w:b/>
          <w:bCs/>
          <w:color w:val="000000"/>
          <w:sz w:val="28"/>
          <w:szCs w:val="28"/>
        </w:rPr>
        <w:t>三、响应文件的编制</w:t>
      </w:r>
    </w:p>
    <w:p>
      <w:pPr>
        <w:snapToGrid w:val="0"/>
        <w:spacing w:line="360" w:lineRule="auto"/>
        <w:ind w:firstLine="354" w:firstLineChars="147"/>
        <w:jc w:val="left"/>
        <w:outlineLvl w:val="0"/>
        <w:rPr>
          <w:b/>
          <w:bCs/>
          <w:color w:val="000000"/>
          <w:sz w:val="24"/>
          <w:szCs w:val="24"/>
        </w:rPr>
      </w:pPr>
      <w:r>
        <w:rPr>
          <w:rFonts w:hint="eastAsia" w:hAnsi="宋体" w:cs="宋体"/>
          <w:b/>
          <w:bCs/>
          <w:color w:val="000000"/>
          <w:sz w:val="24"/>
          <w:szCs w:val="24"/>
        </w:rPr>
        <w:t>（一）响应文件的组成</w:t>
      </w:r>
    </w:p>
    <w:p>
      <w:pPr>
        <w:pStyle w:val="22"/>
        <w:snapToGrid w:val="0"/>
        <w:spacing w:before="156" w:after="156" w:line="360" w:lineRule="auto"/>
        <w:ind w:firstLine="520" w:firstLineChars="248"/>
        <w:rPr>
          <w:rFonts w:ascii="Times New Roman" w:hAnsi="Times New Roman" w:cs="Times New Roman"/>
          <w:color w:val="000000"/>
          <w:sz w:val="21"/>
          <w:szCs w:val="21"/>
        </w:rPr>
      </w:pPr>
      <w:r>
        <w:rPr>
          <w:rFonts w:hint="eastAsia" w:ascii="Times New Roman" w:hAnsi="宋体"/>
          <w:color w:val="000000"/>
          <w:sz w:val="21"/>
          <w:szCs w:val="21"/>
        </w:rPr>
        <w:t>由响应文件、响应报价文件组成</w:t>
      </w:r>
    </w:p>
    <w:p>
      <w:pPr>
        <w:pStyle w:val="22"/>
        <w:snapToGrid w:val="0"/>
        <w:spacing w:before="156" w:after="156" w:line="360" w:lineRule="auto"/>
        <w:ind w:firstLine="417" w:firstLineChars="198"/>
        <w:rPr>
          <w:rFonts w:ascii="Times New Roman" w:hAnsi="Times New Roman" w:cs="Times New Roman"/>
          <w:b/>
          <w:bCs/>
          <w:color w:val="000000"/>
          <w:sz w:val="21"/>
          <w:szCs w:val="21"/>
        </w:rPr>
      </w:pPr>
      <w:r>
        <w:rPr>
          <w:rFonts w:hint="eastAsia" w:ascii="Times New Roman" w:hAnsi="Times New Roman"/>
          <w:b/>
          <w:bCs/>
          <w:color w:val="000000"/>
          <w:sz w:val="21"/>
          <w:szCs w:val="21"/>
        </w:rPr>
        <w:t>注：法定代表人授权委托书、</w:t>
      </w:r>
      <w:r>
        <w:rPr>
          <w:rFonts w:hint="eastAsia" w:ascii="Times New Roman" w:hAnsi="Times New Roman"/>
          <w:b/>
          <w:bCs/>
          <w:color w:val="000000"/>
          <w:sz w:val="21"/>
          <w:szCs w:val="21"/>
          <w:lang w:eastAsia="zh-CN"/>
        </w:rPr>
        <w:t>报价函</w:t>
      </w:r>
      <w:r>
        <w:rPr>
          <w:rFonts w:hint="eastAsia" w:ascii="Times New Roman" w:hAnsi="Times New Roman"/>
          <w:b/>
          <w:bCs/>
          <w:color w:val="000000"/>
          <w:sz w:val="21"/>
          <w:szCs w:val="21"/>
        </w:rPr>
        <w:t>、第一次</w:t>
      </w:r>
      <w:r>
        <w:rPr>
          <w:rFonts w:hint="eastAsia" w:ascii="Times New Roman" w:hAnsi="Times New Roman"/>
          <w:b/>
          <w:bCs/>
          <w:color w:val="000000"/>
          <w:sz w:val="21"/>
          <w:szCs w:val="21"/>
          <w:lang w:eastAsia="zh-CN"/>
        </w:rPr>
        <w:t>报价一览表</w:t>
      </w:r>
      <w:r>
        <w:rPr>
          <w:rFonts w:hint="eastAsia" w:ascii="Times New Roman" w:hAnsi="Times New Roman"/>
          <w:b/>
          <w:bCs/>
          <w:color w:val="000000"/>
          <w:sz w:val="21"/>
          <w:szCs w:val="21"/>
        </w:rPr>
        <w:t>必须由法定代表人（负责人）或委托代理人签名并加盖单位公章；最终报价及承诺一览表必须由法定代表人或委托代理人签名。</w:t>
      </w:r>
    </w:p>
    <w:p>
      <w:pPr>
        <w:snapToGrid w:val="0"/>
        <w:spacing w:line="360" w:lineRule="auto"/>
        <w:ind w:firstLine="421" w:firstLineChars="200"/>
        <w:jc w:val="left"/>
        <w:rPr>
          <w:b/>
          <w:bCs/>
          <w:color w:val="000000"/>
        </w:rPr>
      </w:pPr>
      <w:r>
        <w:rPr>
          <w:b/>
          <w:bCs/>
          <w:color w:val="000000"/>
        </w:rPr>
        <w:t>1</w:t>
      </w:r>
      <w:r>
        <w:rPr>
          <w:rFonts w:hint="eastAsia" w:cs="宋体"/>
          <w:b/>
          <w:bCs/>
          <w:color w:val="000000"/>
        </w:rPr>
        <w:t>、响应文件：</w:t>
      </w:r>
    </w:p>
    <w:p>
      <w:pPr>
        <w:snapToGrid w:val="0"/>
        <w:spacing w:line="360" w:lineRule="auto"/>
        <w:ind w:firstLine="420" w:firstLineChars="200"/>
        <w:jc w:val="left"/>
        <w:rPr>
          <w:color w:val="000000"/>
        </w:rPr>
      </w:pPr>
      <w:r>
        <w:rPr>
          <w:rFonts w:hint="eastAsia"/>
          <w:color w:val="000000"/>
        </w:rPr>
        <w:t>1.</w:t>
      </w:r>
      <w:r>
        <w:rPr>
          <w:color w:val="000000"/>
        </w:rPr>
        <w:t>1</w:t>
      </w:r>
      <w:r>
        <w:rPr>
          <w:rFonts w:hint="eastAsia" w:hAnsi="宋体" w:cs="宋体"/>
          <w:color w:val="000000"/>
        </w:rPr>
        <w:t>、</w:t>
      </w:r>
      <w:r>
        <w:rPr>
          <w:rFonts w:hint="eastAsia" w:hAnsi="宋体" w:cs="宋体"/>
          <w:color w:val="000000"/>
          <w:lang w:eastAsia="zh-CN"/>
        </w:rPr>
        <w:t>报价函</w:t>
      </w:r>
      <w:r>
        <w:rPr>
          <w:rFonts w:hint="eastAsia" w:hAnsi="宋体" w:cs="宋体"/>
          <w:color w:val="000000"/>
        </w:rPr>
        <w:t>（响应人必须对参加政府采购活动前</w:t>
      </w:r>
      <w:r>
        <w:rPr>
          <w:color w:val="000000"/>
        </w:rPr>
        <w:t>3</w:t>
      </w:r>
      <w:r>
        <w:rPr>
          <w:rFonts w:hint="eastAsia" w:hAnsi="宋体" w:cs="宋体"/>
          <w:color w:val="000000"/>
        </w:rPr>
        <w:t>年内在经营活动中没有重大违法记录、依法缴纳税收（投标截止时间进行计算）和具备本项目履行合同所必需的设备和专业技术能力等情况进行书面承诺）。</w:t>
      </w:r>
    </w:p>
    <w:p>
      <w:pPr>
        <w:snapToGrid w:val="0"/>
        <w:spacing w:line="360" w:lineRule="auto"/>
        <w:ind w:firstLine="420" w:firstLineChars="200"/>
        <w:jc w:val="left"/>
        <w:rPr>
          <w:color w:val="000000"/>
        </w:rPr>
      </w:pPr>
      <w:r>
        <w:rPr>
          <w:rFonts w:hint="eastAsia"/>
          <w:color w:val="000000"/>
        </w:rPr>
        <w:t>1.</w:t>
      </w:r>
      <w:r>
        <w:rPr>
          <w:color w:val="000000"/>
        </w:rPr>
        <w:t>2</w:t>
      </w:r>
      <w:r>
        <w:rPr>
          <w:rFonts w:hint="eastAsia" w:hAnsi="宋体" w:cs="宋体"/>
          <w:color w:val="000000"/>
        </w:rPr>
        <w:t>、企业法人营业执照、响应人国地税税务登记证复印件或</w:t>
      </w:r>
      <w:r>
        <w:rPr>
          <w:color w:val="000000"/>
        </w:rPr>
        <w:t>“</w:t>
      </w:r>
      <w:r>
        <w:rPr>
          <w:rFonts w:hint="eastAsia" w:hAnsi="宋体" w:cs="宋体"/>
          <w:color w:val="000000"/>
        </w:rPr>
        <w:t>多证合一</w:t>
      </w:r>
      <w:r>
        <w:rPr>
          <w:color w:val="000000"/>
        </w:rPr>
        <w:t>”</w:t>
      </w:r>
      <w:r>
        <w:rPr>
          <w:rFonts w:hint="eastAsia" w:hAnsi="宋体" w:cs="宋体"/>
          <w:color w:val="000000"/>
        </w:rPr>
        <w:t>的营业执照复印件、资质证书复印件。</w:t>
      </w:r>
    </w:p>
    <w:p>
      <w:pPr>
        <w:snapToGrid w:val="0"/>
        <w:spacing w:line="360" w:lineRule="auto"/>
        <w:ind w:firstLine="420" w:firstLineChars="200"/>
        <w:jc w:val="left"/>
        <w:rPr>
          <w:color w:val="000000"/>
        </w:rPr>
      </w:pPr>
      <w:r>
        <w:rPr>
          <w:rFonts w:hint="eastAsia"/>
          <w:color w:val="000000"/>
        </w:rPr>
        <w:t>1.</w:t>
      </w:r>
      <w:r>
        <w:rPr>
          <w:color w:val="000000"/>
        </w:rPr>
        <w:t>3</w:t>
      </w:r>
      <w:r>
        <w:rPr>
          <w:rFonts w:hint="eastAsia" w:hAnsi="宋体" w:cs="宋体"/>
          <w:color w:val="000000"/>
        </w:rPr>
        <w:t>、《法定代表人授权函》；（非法定代表人参加</w:t>
      </w:r>
      <w:r>
        <w:rPr>
          <w:rFonts w:hint="eastAsia" w:hAnsi="宋体" w:cs="宋体"/>
          <w:color w:val="000000"/>
          <w:lang w:val="en-US" w:eastAsia="zh-CN"/>
        </w:rPr>
        <w:t>响应</w:t>
      </w:r>
      <w:r>
        <w:rPr>
          <w:rFonts w:hint="eastAsia" w:hAnsi="宋体" w:cs="宋体"/>
          <w:color w:val="000000"/>
        </w:rPr>
        <w:t>时用）；</w:t>
      </w:r>
    </w:p>
    <w:p>
      <w:pPr>
        <w:snapToGrid w:val="0"/>
        <w:spacing w:line="360" w:lineRule="auto"/>
        <w:ind w:firstLine="420" w:firstLineChars="200"/>
        <w:jc w:val="left"/>
        <w:rPr>
          <w:color w:val="000000"/>
        </w:rPr>
      </w:pPr>
      <w:r>
        <w:rPr>
          <w:rFonts w:hint="eastAsia"/>
          <w:color w:val="000000"/>
        </w:rPr>
        <w:t>1.</w:t>
      </w:r>
      <w:r>
        <w:rPr>
          <w:color w:val="000000"/>
        </w:rPr>
        <w:t>4</w:t>
      </w:r>
      <w:r>
        <w:rPr>
          <w:rFonts w:hint="eastAsia" w:hAnsi="宋体" w:cs="宋体"/>
          <w:color w:val="000000"/>
        </w:rPr>
        <w:t>、法定代表人身份证复印件；</w:t>
      </w:r>
    </w:p>
    <w:p>
      <w:pPr>
        <w:snapToGrid w:val="0"/>
        <w:spacing w:line="360" w:lineRule="auto"/>
        <w:ind w:firstLine="420" w:firstLineChars="200"/>
        <w:jc w:val="left"/>
        <w:rPr>
          <w:color w:val="000000"/>
        </w:rPr>
      </w:pPr>
      <w:r>
        <w:rPr>
          <w:rFonts w:hint="eastAsia"/>
          <w:color w:val="000000"/>
        </w:rPr>
        <w:t>1.</w:t>
      </w:r>
      <w:r>
        <w:rPr>
          <w:color w:val="000000"/>
        </w:rPr>
        <w:t>5</w:t>
      </w:r>
      <w:r>
        <w:rPr>
          <w:rFonts w:hint="eastAsia" w:hAnsi="宋体" w:cs="宋体"/>
          <w:color w:val="000000"/>
        </w:rPr>
        <w:t>、委托代理人身份证复印件；（非法定代表人参加</w:t>
      </w:r>
      <w:r>
        <w:rPr>
          <w:rFonts w:hint="eastAsia" w:hAnsi="宋体" w:cs="宋体"/>
          <w:color w:val="000000"/>
          <w:lang w:val="en-US" w:eastAsia="zh-CN"/>
        </w:rPr>
        <w:t>响应</w:t>
      </w:r>
      <w:r>
        <w:rPr>
          <w:rFonts w:hint="eastAsia" w:hAnsi="宋体" w:cs="宋体"/>
          <w:color w:val="000000"/>
        </w:rPr>
        <w:t>时用）；</w:t>
      </w:r>
    </w:p>
    <w:p>
      <w:pPr>
        <w:snapToGrid w:val="0"/>
        <w:spacing w:line="360" w:lineRule="auto"/>
        <w:ind w:firstLine="420" w:firstLineChars="200"/>
        <w:jc w:val="left"/>
        <w:rPr>
          <w:color w:val="000000"/>
        </w:rPr>
      </w:pPr>
      <w:r>
        <w:rPr>
          <w:rFonts w:hint="eastAsia"/>
          <w:color w:val="000000"/>
        </w:rPr>
        <w:t>1.</w:t>
      </w:r>
      <w:r>
        <w:rPr>
          <w:color w:val="000000"/>
        </w:rPr>
        <w:t>6</w:t>
      </w:r>
      <w:r>
        <w:rPr>
          <w:rFonts w:hint="eastAsia" w:hAnsi="宋体" w:cs="宋体"/>
          <w:color w:val="000000"/>
        </w:rPr>
        <w:t>、本文件要求提供的和响应方认为需要提供的其它说明和资料</w:t>
      </w:r>
      <w:r>
        <w:rPr>
          <w:color w:val="000000"/>
        </w:rPr>
        <w:t>/</w:t>
      </w:r>
      <w:r>
        <w:rPr>
          <w:rFonts w:hint="eastAsia" w:hAnsi="宋体" w:cs="宋体"/>
          <w:color w:val="000000"/>
        </w:rPr>
        <w:t>文件。</w:t>
      </w:r>
    </w:p>
    <w:p>
      <w:pPr>
        <w:snapToGrid w:val="0"/>
        <w:spacing w:line="360" w:lineRule="auto"/>
        <w:ind w:firstLine="316" w:firstLineChars="150"/>
        <w:jc w:val="left"/>
        <w:rPr>
          <w:rFonts w:hint="eastAsia" w:hAnsi="宋体" w:cs="宋体"/>
          <w:b/>
          <w:bCs/>
          <w:color w:val="000000"/>
        </w:rPr>
      </w:pPr>
    </w:p>
    <w:p>
      <w:pPr>
        <w:snapToGrid w:val="0"/>
        <w:spacing w:line="360" w:lineRule="auto"/>
        <w:ind w:firstLine="316" w:firstLineChars="150"/>
        <w:jc w:val="left"/>
        <w:rPr>
          <w:b/>
          <w:bCs/>
          <w:color w:val="000000"/>
        </w:rPr>
      </w:pPr>
      <w:r>
        <w:rPr>
          <w:rFonts w:hint="eastAsia" w:hAnsi="宋体" w:cs="宋体"/>
          <w:b/>
          <w:bCs/>
          <w:color w:val="000000"/>
        </w:rPr>
        <w:t>2.响应报价文件：</w:t>
      </w:r>
    </w:p>
    <w:p>
      <w:pPr>
        <w:snapToGrid w:val="0"/>
        <w:spacing w:line="360" w:lineRule="auto"/>
        <w:ind w:firstLine="420" w:firstLineChars="200"/>
        <w:jc w:val="left"/>
        <w:rPr>
          <w:rFonts w:hint="eastAsia" w:hAnsi="宋体" w:eastAsia="宋体" w:cs="宋体"/>
          <w:color w:val="000000"/>
          <w:lang w:eastAsia="zh-CN"/>
        </w:rPr>
      </w:pPr>
      <w:r>
        <w:rPr>
          <w:rFonts w:hint="eastAsia" w:hAnsi="宋体" w:cs="宋体"/>
          <w:color w:val="000000"/>
        </w:rPr>
        <w:t>2.1 响应报价文件由第一次</w:t>
      </w:r>
      <w:r>
        <w:rPr>
          <w:rFonts w:hint="eastAsia" w:hAnsi="宋体" w:cs="宋体"/>
          <w:color w:val="000000"/>
          <w:lang w:eastAsia="zh-CN"/>
        </w:rPr>
        <w:t>报价一览表</w:t>
      </w:r>
    </w:p>
    <w:p>
      <w:pPr>
        <w:snapToGrid w:val="0"/>
        <w:spacing w:line="360" w:lineRule="auto"/>
        <w:ind w:firstLine="420" w:firstLineChars="200"/>
        <w:jc w:val="left"/>
        <w:rPr>
          <w:rFonts w:hAnsi="宋体" w:cs="宋体"/>
          <w:color w:val="000000"/>
        </w:rPr>
      </w:pPr>
      <w:r>
        <w:rPr>
          <w:rFonts w:hint="eastAsia" w:hAnsi="宋体" w:cs="宋体"/>
          <w:color w:val="000000"/>
        </w:rPr>
        <w:t>2.2 最终报价一览表；</w:t>
      </w:r>
    </w:p>
    <w:p>
      <w:pPr>
        <w:snapToGrid w:val="0"/>
        <w:spacing w:line="360" w:lineRule="auto"/>
        <w:ind w:firstLine="472" w:firstLineChars="196"/>
        <w:jc w:val="left"/>
        <w:outlineLvl w:val="0"/>
        <w:rPr>
          <w:b/>
          <w:bCs/>
          <w:color w:val="000000"/>
          <w:sz w:val="24"/>
          <w:szCs w:val="24"/>
        </w:rPr>
      </w:pPr>
      <w:r>
        <w:rPr>
          <w:rFonts w:hint="eastAsia" w:hAnsi="宋体" w:cs="宋体"/>
          <w:b/>
          <w:bCs/>
          <w:color w:val="000000"/>
          <w:sz w:val="24"/>
          <w:szCs w:val="24"/>
        </w:rPr>
        <w:t>（二）响应文件的语言及计量</w:t>
      </w:r>
    </w:p>
    <w:p>
      <w:pPr>
        <w:snapToGrid w:val="0"/>
        <w:spacing w:line="360" w:lineRule="auto"/>
        <w:ind w:right="-506" w:rightChars="-241" w:firstLine="420" w:firstLineChars="200"/>
        <w:jc w:val="left"/>
        <w:rPr>
          <w:color w:val="000000"/>
        </w:rPr>
      </w:pPr>
      <w:r>
        <w:rPr>
          <w:color w:val="000000"/>
        </w:rPr>
        <w:t>1</w:t>
      </w:r>
      <w:r>
        <w:rPr>
          <w:color w:val="000000"/>
          <w:lang w:val="en"/>
        </w:rPr>
        <w:t>.</w:t>
      </w:r>
      <w:r>
        <w:rPr>
          <w:rFonts w:hint="eastAsia" w:hAnsi="宋体" w:cs="宋体"/>
          <w:color w:val="000000"/>
        </w:rPr>
        <w:t>响应文件以及响应方与</w:t>
      </w:r>
      <w:r>
        <w:rPr>
          <w:rFonts w:hint="eastAsia" w:hAnsi="宋体" w:cs="宋体"/>
          <w:color w:val="000000"/>
          <w:lang w:eastAsia="zh-CN"/>
        </w:rPr>
        <w:t>采购人</w:t>
      </w:r>
      <w:r>
        <w:rPr>
          <w:rFonts w:hint="eastAsia" w:hAnsi="宋体" w:cs="宋体"/>
          <w:color w:val="000000"/>
        </w:rPr>
        <w:t>就有关响应事宜的所有来往函电，均应以中文汉语书写。除签名、盖章、专用名称等特殊情形外，以中文汉语以外的文字表述的响应文件视同未提供。</w:t>
      </w:r>
    </w:p>
    <w:p>
      <w:pPr>
        <w:snapToGrid w:val="0"/>
        <w:spacing w:line="360" w:lineRule="auto"/>
        <w:ind w:right="-506" w:rightChars="-241" w:firstLine="420" w:firstLineChars="200"/>
        <w:jc w:val="left"/>
        <w:rPr>
          <w:color w:val="000000"/>
        </w:rPr>
      </w:pPr>
      <w:r>
        <w:rPr>
          <w:color w:val="000000"/>
        </w:rPr>
        <w:t>2</w:t>
      </w:r>
      <w:r>
        <w:rPr>
          <w:color w:val="000000"/>
          <w:lang w:val="en"/>
        </w:rPr>
        <w:t>.</w:t>
      </w:r>
      <w:r>
        <w:rPr>
          <w:rFonts w:hint="eastAsia" w:hAnsi="宋体" w:cs="宋体"/>
          <w:color w:val="000000"/>
          <w:lang w:eastAsia="zh-CN"/>
        </w:rPr>
        <w:t>响应计量单位</w:t>
      </w:r>
      <w:r>
        <w:rPr>
          <w:rFonts w:hint="eastAsia" w:hAnsi="宋体" w:cs="宋体"/>
          <w:color w:val="000000"/>
        </w:rPr>
        <w:t>，谈判文件已有明确规定的，使用谈判文件规定的计量单位；谈判文件没有规定的，应采用中华人民共和国法定计量单位（货币单位：人民币元），否则视同未响应。</w:t>
      </w:r>
    </w:p>
    <w:p>
      <w:pPr>
        <w:snapToGrid w:val="0"/>
        <w:spacing w:line="360" w:lineRule="auto"/>
        <w:ind w:right="-241" w:firstLine="472" w:firstLineChars="196"/>
        <w:jc w:val="left"/>
        <w:outlineLvl w:val="0"/>
        <w:rPr>
          <w:b/>
          <w:bCs/>
          <w:color w:val="000000"/>
          <w:sz w:val="24"/>
          <w:szCs w:val="24"/>
        </w:rPr>
      </w:pPr>
      <w:r>
        <w:rPr>
          <w:rFonts w:hint="eastAsia" w:hAnsi="宋体" w:cs="宋体"/>
          <w:b/>
          <w:bCs/>
          <w:color w:val="000000"/>
          <w:sz w:val="24"/>
          <w:szCs w:val="24"/>
        </w:rPr>
        <w:t>（三）响应报价</w:t>
      </w:r>
    </w:p>
    <w:p>
      <w:pPr>
        <w:snapToGrid w:val="0"/>
        <w:spacing w:line="360" w:lineRule="auto"/>
        <w:ind w:right="-506" w:rightChars="-241" w:firstLine="420" w:firstLineChars="200"/>
        <w:jc w:val="left"/>
        <w:rPr>
          <w:rFonts w:hAnsi="宋体" w:cs="宋体"/>
          <w:color w:val="000000"/>
        </w:rPr>
      </w:pPr>
      <w:r>
        <w:rPr>
          <w:rFonts w:hint="eastAsia" w:hAnsi="宋体" w:cs="宋体"/>
          <w:color w:val="000000"/>
        </w:rPr>
        <w:t>1.响应报价应按谈判文件中相关附表格式填写。</w:t>
      </w:r>
    </w:p>
    <w:p>
      <w:pPr>
        <w:snapToGrid w:val="0"/>
        <w:spacing w:line="360" w:lineRule="auto"/>
        <w:ind w:right="-506" w:rightChars="-241" w:firstLine="420" w:firstLineChars="200"/>
        <w:jc w:val="left"/>
        <w:rPr>
          <w:rFonts w:hAnsi="宋体" w:cs="宋体"/>
          <w:color w:val="000000"/>
        </w:rPr>
      </w:pPr>
      <w:r>
        <w:rPr>
          <w:rFonts w:hint="eastAsia" w:hAnsi="宋体" w:cs="宋体"/>
          <w:color w:val="000000"/>
        </w:rPr>
        <w:t>2.响应报价是为</w:t>
      </w:r>
      <w:r>
        <w:rPr>
          <w:rFonts w:hint="eastAsia" w:hAnsi="宋体" w:cs="宋体"/>
          <w:color w:val="000000"/>
          <w:lang w:eastAsia="zh-CN"/>
        </w:rPr>
        <w:t>供应商</w:t>
      </w:r>
      <w:r>
        <w:rPr>
          <w:rFonts w:hint="eastAsia" w:hAnsi="宋体" w:cs="宋体"/>
          <w:color w:val="000000"/>
        </w:rPr>
        <w:t>在投标文件中提出的各项支付金额的总和。</w:t>
      </w:r>
    </w:p>
    <w:p>
      <w:pPr>
        <w:snapToGrid w:val="0"/>
        <w:spacing w:line="360" w:lineRule="auto"/>
        <w:ind w:right="-506" w:rightChars="-241" w:firstLine="420" w:firstLineChars="200"/>
        <w:jc w:val="left"/>
        <w:rPr>
          <w:rFonts w:hAnsi="宋体" w:cs="宋体"/>
          <w:color w:val="000000"/>
        </w:rPr>
      </w:pPr>
      <w:r>
        <w:rPr>
          <w:rFonts w:hint="eastAsia" w:hAnsi="宋体" w:cs="宋体"/>
          <w:color w:val="000000"/>
          <w:lang w:val="en-US" w:eastAsia="zh-CN"/>
        </w:rPr>
        <w:t>3</w:t>
      </w:r>
      <w:r>
        <w:rPr>
          <w:rFonts w:hint="eastAsia" w:hAnsi="宋体" w:cs="宋体"/>
          <w:color w:val="000000"/>
        </w:rPr>
        <w:t>.</w:t>
      </w:r>
      <w:r>
        <w:rPr>
          <w:rFonts w:hint="eastAsia" w:hAnsi="宋体" w:cs="宋体"/>
          <w:color w:val="000000"/>
          <w:lang w:eastAsia="zh-CN"/>
        </w:rPr>
        <w:t>供应商</w:t>
      </w:r>
      <w:r>
        <w:rPr>
          <w:rFonts w:hint="eastAsia" w:hAnsi="宋体" w:cs="宋体"/>
          <w:color w:val="000000"/>
        </w:rPr>
        <w:t>在报价中所报的单价和合价，以及投标汇总表中的价格均包括完成该工程项目的成本、利润、税金、开办费、技术措施费、大型机械进退场费、风险费、政策性文件规定费用、招标范围内计价规则所规定的有关的检测费等所有费用。</w:t>
      </w:r>
    </w:p>
    <w:p>
      <w:pPr>
        <w:snapToGrid w:val="0"/>
        <w:spacing w:line="360" w:lineRule="auto"/>
        <w:ind w:right="-506" w:rightChars="-241" w:firstLine="420" w:firstLineChars="200"/>
        <w:jc w:val="left"/>
        <w:rPr>
          <w:rFonts w:hAnsi="宋体" w:cs="宋体"/>
          <w:color w:val="000000"/>
        </w:rPr>
      </w:pPr>
      <w:r>
        <w:rPr>
          <w:rFonts w:hint="eastAsia" w:hAnsi="宋体" w:cs="宋体"/>
          <w:color w:val="000000"/>
          <w:lang w:val="en-US" w:eastAsia="zh-CN"/>
        </w:rPr>
        <w:t>4</w:t>
      </w:r>
      <w:r>
        <w:rPr>
          <w:rFonts w:hint="eastAsia" w:hAnsi="宋体" w:cs="宋体"/>
          <w:color w:val="000000"/>
        </w:rPr>
        <w:t>.综合单价是指：完成一个规定计量单位的分部分项工程量清单项目或措施清单项目所需的人工费、材料费、施工机械使用费和企业管理费与利润</w:t>
      </w:r>
      <w:r>
        <w:rPr>
          <w:rFonts w:hint="eastAsia" w:hAnsi="宋体" w:cs="宋体"/>
          <w:color w:val="000000"/>
          <w:lang w:eastAsia="zh-CN"/>
        </w:rPr>
        <w:t>，</w:t>
      </w:r>
      <w:r>
        <w:rPr>
          <w:rFonts w:hint="eastAsia" w:hAnsi="宋体" w:cs="宋体"/>
          <w:color w:val="000000"/>
        </w:rPr>
        <w:t>以及一定范围内的风险费用。</w:t>
      </w:r>
    </w:p>
    <w:p>
      <w:pPr>
        <w:snapToGrid w:val="0"/>
        <w:spacing w:line="360" w:lineRule="auto"/>
        <w:ind w:right="-506" w:rightChars="-241" w:firstLine="420" w:firstLineChars="200"/>
        <w:jc w:val="left"/>
        <w:rPr>
          <w:rFonts w:hAnsi="宋体" w:cs="宋体"/>
          <w:color w:val="000000"/>
        </w:rPr>
      </w:pPr>
      <w:r>
        <w:rPr>
          <w:rFonts w:hint="eastAsia" w:hAnsi="宋体" w:cs="宋体"/>
          <w:color w:val="000000"/>
          <w:lang w:val="en-US" w:eastAsia="zh-CN"/>
        </w:rPr>
        <w:t>5</w:t>
      </w:r>
      <w:r>
        <w:rPr>
          <w:rFonts w:hint="eastAsia" w:hAnsi="宋体" w:cs="宋体"/>
          <w:color w:val="000000"/>
        </w:rPr>
        <w:t>.</w:t>
      </w:r>
      <w:r>
        <w:rPr>
          <w:rFonts w:hint="eastAsia" w:hAnsi="宋体" w:cs="宋体"/>
          <w:color w:val="000000"/>
          <w:lang w:eastAsia="zh-CN"/>
        </w:rPr>
        <w:t>供应商</w:t>
      </w:r>
      <w:r>
        <w:rPr>
          <w:rFonts w:hint="eastAsia" w:hAnsi="宋体" w:cs="宋体"/>
          <w:color w:val="000000"/>
        </w:rPr>
        <w:t>可先到</w:t>
      </w:r>
      <w:r>
        <w:rPr>
          <w:rFonts w:hint="eastAsia" w:hAnsi="宋体" w:cs="宋体"/>
          <w:color w:val="000000"/>
          <w:lang w:eastAsia="zh-CN"/>
        </w:rPr>
        <w:t>现场</w:t>
      </w:r>
      <w:r>
        <w:rPr>
          <w:rFonts w:hint="eastAsia" w:hAnsi="宋体" w:cs="宋体"/>
          <w:color w:val="000000"/>
        </w:rPr>
        <w:t>踏勘以充分了解工地位置、情况、道路、储存空间、装卸限制及任何其他足以影响承包价的情况，任何因忽视或误解工地情况而导致的索赔或工期延长申请将不被批准。</w:t>
      </w:r>
    </w:p>
    <w:p>
      <w:pPr>
        <w:pStyle w:val="12"/>
        <w:tabs>
          <w:tab w:val="left" w:pos="454"/>
          <w:tab w:val="left" w:pos="720"/>
        </w:tabs>
        <w:snapToGrid w:val="0"/>
        <w:spacing w:line="360" w:lineRule="auto"/>
        <w:ind w:left="0" w:right="-241" w:firstLine="413" w:firstLineChars="196"/>
        <w:rPr>
          <w:b/>
          <w:bCs/>
          <w:color w:val="000000"/>
        </w:rPr>
      </w:pPr>
      <w:r>
        <w:rPr>
          <w:rFonts w:hint="eastAsia" w:hAnsi="宋体" w:cs="宋体"/>
          <w:b/>
          <w:bCs/>
          <w:color w:val="000000"/>
        </w:rPr>
        <w:t>（四）响应文件的有效期</w:t>
      </w:r>
    </w:p>
    <w:p>
      <w:pPr>
        <w:pStyle w:val="12"/>
        <w:tabs>
          <w:tab w:val="left" w:pos="454"/>
          <w:tab w:val="left" w:pos="720"/>
        </w:tabs>
        <w:snapToGrid w:val="0"/>
        <w:spacing w:line="360" w:lineRule="auto"/>
        <w:ind w:right="-506" w:rightChars="-241" w:firstLine="420" w:firstLineChars="200"/>
        <w:rPr>
          <w:color w:val="000000"/>
        </w:rPr>
      </w:pPr>
      <w:r>
        <w:rPr>
          <w:color w:val="000000" w:themeColor="text1"/>
        </w:rPr>
        <w:t>1.</w:t>
      </w:r>
      <w:r>
        <w:rPr>
          <w:rFonts w:hint="eastAsia" w:hAnsi="宋体" w:cs="宋体"/>
          <w:color w:val="000000" w:themeColor="text1"/>
        </w:rPr>
        <w:t>自</w:t>
      </w:r>
      <w:r>
        <w:rPr>
          <w:rFonts w:hint="eastAsia" w:hAnsi="宋体" w:cs="宋体"/>
          <w:color w:val="000000" w:themeColor="text1"/>
          <w:lang w:val="en-US" w:eastAsia="zh-CN"/>
        </w:rPr>
        <w:t>响应</w:t>
      </w:r>
      <w:r>
        <w:rPr>
          <w:rFonts w:hint="eastAsia" w:hAnsi="宋体" w:cs="宋体"/>
          <w:color w:val="000000" w:themeColor="text1"/>
        </w:rPr>
        <w:t>截止日起</w:t>
      </w:r>
      <w:r>
        <w:rPr>
          <w:rFonts w:hint="eastAsia"/>
          <w:b/>
          <w:bCs/>
          <w:color w:val="000000" w:themeColor="text1"/>
          <w:u w:val="single"/>
        </w:rPr>
        <w:t>60</w:t>
      </w:r>
      <w:r>
        <w:rPr>
          <w:rFonts w:hint="eastAsia" w:hAnsi="宋体" w:cs="宋体"/>
          <w:b/>
          <w:bCs/>
          <w:color w:val="000000" w:themeColor="text1"/>
        </w:rPr>
        <w:t>天</w:t>
      </w:r>
      <w:r>
        <w:rPr>
          <w:rFonts w:hint="eastAsia" w:hAnsi="宋体" w:cs="宋体"/>
          <w:color w:val="000000" w:themeColor="text1"/>
        </w:rPr>
        <w:t>响应文件应保持有效。</w:t>
      </w:r>
      <w:r>
        <w:rPr>
          <w:rFonts w:hint="eastAsia" w:hAnsi="宋体" w:cs="宋体"/>
        </w:rPr>
        <w:t>有效</w:t>
      </w:r>
      <w:r>
        <w:rPr>
          <w:rFonts w:hint="eastAsia" w:hAnsi="宋体" w:cs="宋体"/>
          <w:color w:val="000000"/>
        </w:rPr>
        <w:t>期不足的响应文件将被拒绝。</w:t>
      </w:r>
    </w:p>
    <w:p>
      <w:pPr>
        <w:pStyle w:val="12"/>
        <w:tabs>
          <w:tab w:val="left" w:pos="454"/>
          <w:tab w:val="left" w:pos="720"/>
        </w:tabs>
        <w:snapToGrid w:val="0"/>
        <w:spacing w:line="360" w:lineRule="auto"/>
        <w:ind w:right="-506" w:rightChars="-241" w:firstLine="420" w:firstLineChars="200"/>
        <w:rPr>
          <w:color w:val="000000"/>
        </w:rPr>
      </w:pPr>
      <w:r>
        <w:rPr>
          <w:color w:val="000000"/>
        </w:rPr>
        <w:t>2.</w:t>
      </w:r>
      <w:r>
        <w:rPr>
          <w:rFonts w:hint="eastAsia" w:hAnsi="宋体" w:cs="宋体"/>
          <w:color w:val="000000"/>
        </w:rPr>
        <w:t>在特殊情况下，</w:t>
      </w:r>
      <w:r>
        <w:rPr>
          <w:rFonts w:hint="eastAsia" w:hAnsi="宋体" w:cs="宋体"/>
          <w:color w:val="000000"/>
          <w:lang w:eastAsia="zh-CN"/>
        </w:rPr>
        <w:t>采购人</w:t>
      </w:r>
      <w:r>
        <w:rPr>
          <w:rFonts w:hint="eastAsia" w:hAnsi="宋体" w:cs="宋体"/>
          <w:color w:val="000000"/>
        </w:rPr>
        <w:t>可与响应方协商延长</w:t>
      </w:r>
      <w:r>
        <w:rPr>
          <w:rFonts w:hint="eastAsia" w:hAnsi="宋体" w:cs="宋体"/>
          <w:color w:val="000000"/>
          <w:lang w:eastAsia="zh-CN"/>
        </w:rPr>
        <w:t>响应文件</w:t>
      </w:r>
      <w:r>
        <w:rPr>
          <w:rFonts w:hint="eastAsia" w:hAnsi="宋体" w:cs="宋体"/>
          <w:color w:val="000000"/>
        </w:rPr>
        <w:t>的有效期，这种要求和答复均以书面形式进行。</w:t>
      </w:r>
    </w:p>
    <w:p>
      <w:pPr>
        <w:snapToGrid w:val="0"/>
        <w:spacing w:line="360" w:lineRule="auto"/>
        <w:ind w:right="-241" w:firstLine="840" w:firstLineChars="400"/>
        <w:jc w:val="left"/>
        <w:outlineLvl w:val="0"/>
        <w:rPr>
          <w:b/>
          <w:bCs/>
          <w:color w:val="000000"/>
        </w:rPr>
      </w:pPr>
      <w:r>
        <w:rPr>
          <w:rFonts w:hint="eastAsia"/>
          <w:color w:val="000000"/>
          <w:lang w:val="en-US" w:eastAsia="zh-CN"/>
        </w:rPr>
        <w:t>3</w:t>
      </w:r>
      <w:r>
        <w:rPr>
          <w:color w:val="000000"/>
        </w:rPr>
        <w:t>.</w:t>
      </w:r>
      <w:r>
        <w:rPr>
          <w:rFonts w:hint="eastAsia" w:hAnsi="宋体" w:cs="宋体"/>
          <w:color w:val="000000"/>
          <w:lang w:eastAsia="zh-CN"/>
        </w:rPr>
        <w:t>成交人</w:t>
      </w:r>
      <w:r>
        <w:rPr>
          <w:rFonts w:hint="eastAsia" w:hAnsi="宋体" w:cs="宋体"/>
          <w:color w:val="000000"/>
        </w:rPr>
        <w:t>的响应文件自开标之日起至合同履行完毕止均应保持有效。</w:t>
      </w:r>
    </w:p>
    <w:p>
      <w:pPr>
        <w:snapToGrid w:val="0"/>
        <w:spacing w:line="360" w:lineRule="auto"/>
        <w:ind w:firstLine="472" w:firstLineChars="196"/>
        <w:jc w:val="left"/>
        <w:outlineLvl w:val="0"/>
        <w:rPr>
          <w:b/>
          <w:bCs/>
          <w:color w:val="000000"/>
          <w:sz w:val="24"/>
          <w:szCs w:val="24"/>
        </w:rPr>
      </w:pPr>
      <w:r>
        <w:rPr>
          <w:rFonts w:hint="eastAsia" w:hAnsi="宋体" w:cs="宋体"/>
          <w:b/>
          <w:bCs/>
          <w:color w:val="000000"/>
          <w:sz w:val="24"/>
          <w:szCs w:val="24"/>
        </w:rPr>
        <w:t>（</w:t>
      </w:r>
      <w:r>
        <w:rPr>
          <w:rFonts w:hint="eastAsia" w:hAnsi="宋体" w:cs="宋体"/>
          <w:b/>
          <w:bCs/>
          <w:color w:val="000000"/>
          <w:sz w:val="24"/>
          <w:szCs w:val="24"/>
          <w:lang w:eastAsia="zh-CN"/>
        </w:rPr>
        <w:t>五</w:t>
      </w:r>
      <w:r>
        <w:rPr>
          <w:rFonts w:hint="eastAsia" w:hAnsi="宋体" w:cs="宋体"/>
          <w:b/>
          <w:bCs/>
          <w:color w:val="000000"/>
          <w:sz w:val="24"/>
          <w:szCs w:val="24"/>
        </w:rPr>
        <w:t>）响应文件的签署和份数</w:t>
      </w:r>
    </w:p>
    <w:p>
      <w:pPr>
        <w:snapToGrid w:val="0"/>
        <w:spacing w:line="360" w:lineRule="auto"/>
        <w:ind w:right="-506" w:rightChars="-241" w:firstLine="420" w:firstLineChars="200"/>
        <w:jc w:val="left"/>
        <w:rPr>
          <w:color w:val="000000"/>
        </w:rPr>
      </w:pPr>
      <w:r>
        <w:rPr>
          <w:color w:val="000000"/>
        </w:rPr>
        <w:t>1.</w:t>
      </w:r>
      <w:r>
        <w:rPr>
          <w:rFonts w:hint="eastAsia" w:hAnsi="宋体" w:cs="宋体"/>
          <w:color w:val="000000"/>
        </w:rPr>
        <w:t>响应方应按本谈判文件规定的格式和顺序编制、装订响应文件并标注页码，响应文件内容不完整、编排混乱导致响应文件被误读、漏读或者查找不到相关内容的，是响应方的责任。</w:t>
      </w:r>
    </w:p>
    <w:p>
      <w:pPr>
        <w:snapToGrid w:val="0"/>
        <w:spacing w:line="360" w:lineRule="auto"/>
        <w:ind w:right="-506" w:rightChars="-241" w:firstLine="420" w:firstLineChars="200"/>
        <w:jc w:val="left"/>
      </w:pPr>
      <w:r>
        <w:rPr>
          <w:color w:val="000000"/>
        </w:rPr>
        <w:t>2.</w:t>
      </w:r>
      <w:r>
        <w:rPr>
          <w:rFonts w:hint="eastAsia" w:hAnsi="宋体" w:cs="宋体"/>
          <w:color w:val="000000"/>
        </w:rPr>
        <w:t>响应方应按</w:t>
      </w:r>
      <w:r>
        <w:rPr>
          <w:rFonts w:hint="eastAsia" w:hAnsi="宋体" w:cs="宋体"/>
        </w:rPr>
        <w:t>响应报价文件、响应文件正本各</w:t>
      </w:r>
      <w:r>
        <w:t>1</w:t>
      </w:r>
      <w:r>
        <w:rPr>
          <w:rFonts w:hint="eastAsia" w:hAnsi="宋体" w:cs="宋体"/>
        </w:rPr>
        <w:t>份，副本各</w:t>
      </w:r>
      <w:r>
        <w:rPr>
          <w:rFonts w:hint="eastAsia" w:hAnsi="宋体" w:cs="宋体"/>
          <w:b/>
          <w:bCs/>
        </w:rPr>
        <w:t>贰</w:t>
      </w:r>
      <w:r>
        <w:rPr>
          <w:rFonts w:hint="eastAsia" w:hAnsi="宋体" w:cs="宋体"/>
        </w:rPr>
        <w:t>份，分别编制并装订成册。响应文件的封面应注明</w:t>
      </w:r>
      <w:r>
        <w:t>“</w:t>
      </w:r>
      <w:r>
        <w:rPr>
          <w:rFonts w:hint="eastAsia" w:hAnsi="宋体" w:cs="宋体"/>
        </w:rPr>
        <w:t>正本</w:t>
      </w:r>
      <w:r>
        <w:t>”</w:t>
      </w:r>
      <w:r>
        <w:rPr>
          <w:rFonts w:hint="eastAsia" w:hAnsi="宋体" w:cs="宋体"/>
        </w:rPr>
        <w:t>、</w:t>
      </w:r>
      <w:r>
        <w:t>“</w:t>
      </w:r>
      <w:r>
        <w:rPr>
          <w:rFonts w:hint="eastAsia" w:hAnsi="宋体" w:cs="宋体"/>
        </w:rPr>
        <w:t>副本</w:t>
      </w:r>
      <w:r>
        <w:t>”</w:t>
      </w:r>
      <w:r>
        <w:rPr>
          <w:rFonts w:hint="eastAsia" w:hAnsi="宋体" w:cs="宋体"/>
        </w:rPr>
        <w:t>字样。活页装订的响应文件将被拒绝。</w:t>
      </w:r>
    </w:p>
    <w:p>
      <w:pPr>
        <w:snapToGrid w:val="0"/>
        <w:spacing w:line="360" w:lineRule="auto"/>
        <w:ind w:right="-506" w:rightChars="-241" w:firstLine="420" w:firstLineChars="200"/>
        <w:jc w:val="left"/>
        <w:rPr>
          <w:color w:val="000000"/>
        </w:rPr>
      </w:pPr>
      <w:r>
        <w:rPr>
          <w:color w:val="000000"/>
        </w:rPr>
        <w:t>3.</w:t>
      </w:r>
      <w:r>
        <w:rPr>
          <w:rFonts w:hint="eastAsia" w:hAnsi="宋体" w:cs="宋体"/>
          <w:color w:val="000000"/>
        </w:rPr>
        <w:t>响应文件的正本需打印或用不褪色的墨水填写，响应文件正本除本《响应方须知》中规定的可提供复印件外均须提供原件。副本为正本的复印件。</w:t>
      </w:r>
      <w:r>
        <w:rPr>
          <w:rFonts w:hint="eastAsia" w:cs="宋体"/>
          <w:color w:val="000000"/>
        </w:rPr>
        <w:t>复印件须加盖响应方公章。</w:t>
      </w:r>
    </w:p>
    <w:p>
      <w:pPr>
        <w:snapToGrid w:val="0"/>
        <w:spacing w:line="360" w:lineRule="auto"/>
        <w:ind w:right="-506" w:rightChars="-241" w:firstLine="420" w:firstLineChars="200"/>
        <w:jc w:val="left"/>
        <w:rPr>
          <w:color w:val="000000"/>
        </w:rPr>
      </w:pPr>
      <w:r>
        <w:rPr>
          <w:color w:val="000000"/>
        </w:rPr>
        <w:t>4.</w:t>
      </w:r>
      <w:r>
        <w:rPr>
          <w:rFonts w:hint="eastAsia" w:hAnsi="宋体" w:cs="宋体"/>
          <w:color w:val="000000"/>
        </w:rPr>
        <w:t>响应文件须由响应方在规定位置盖章并由法定代表人或法定代表人的授权委托人签署，响应方应写全称。</w:t>
      </w:r>
    </w:p>
    <w:p>
      <w:pPr>
        <w:snapToGrid w:val="0"/>
        <w:spacing w:line="360" w:lineRule="auto"/>
        <w:ind w:right="-506" w:rightChars="-241" w:firstLine="420" w:firstLineChars="200"/>
        <w:jc w:val="left"/>
        <w:rPr>
          <w:color w:val="000000"/>
        </w:rPr>
      </w:pPr>
      <w:r>
        <w:rPr>
          <w:color w:val="000000"/>
        </w:rPr>
        <w:t>5.</w:t>
      </w:r>
      <w:r>
        <w:rPr>
          <w:rFonts w:hint="eastAsia" w:hAnsi="宋体" w:cs="宋体"/>
          <w:color w:val="000000"/>
        </w:rPr>
        <w:t>响应文件不得涂改，若有修改错漏处，须加盖单位公章或者法定代表人或授权委托人签字或盖章。响应文件因字迹潦草或表达不清所引起的后果由响应方负责。</w:t>
      </w:r>
    </w:p>
    <w:p>
      <w:pPr>
        <w:snapToGrid w:val="0"/>
        <w:spacing w:line="360" w:lineRule="auto"/>
        <w:ind w:right="-241" w:firstLine="354" w:firstLineChars="147"/>
        <w:jc w:val="left"/>
        <w:rPr>
          <w:b/>
          <w:bCs/>
          <w:color w:val="000000"/>
          <w:sz w:val="24"/>
          <w:szCs w:val="24"/>
        </w:rPr>
      </w:pPr>
      <w:r>
        <w:rPr>
          <w:rFonts w:hint="eastAsia" w:hAnsi="宋体" w:cs="宋体"/>
          <w:b/>
          <w:bCs/>
          <w:color w:val="000000"/>
          <w:sz w:val="24"/>
          <w:szCs w:val="24"/>
        </w:rPr>
        <w:t>（</w:t>
      </w:r>
      <w:r>
        <w:rPr>
          <w:rFonts w:hint="eastAsia" w:hAnsi="宋体" w:cs="宋体"/>
          <w:b/>
          <w:bCs/>
          <w:color w:val="000000"/>
          <w:sz w:val="24"/>
          <w:szCs w:val="24"/>
          <w:lang w:eastAsia="zh-CN"/>
        </w:rPr>
        <w:t>六</w:t>
      </w:r>
      <w:r>
        <w:rPr>
          <w:rFonts w:hint="eastAsia" w:hAnsi="宋体" w:cs="宋体"/>
          <w:b/>
          <w:bCs/>
          <w:color w:val="000000"/>
          <w:sz w:val="24"/>
          <w:szCs w:val="24"/>
        </w:rPr>
        <w:t>）响应文件的包装、递交、修改和撤回</w:t>
      </w:r>
    </w:p>
    <w:p>
      <w:pPr>
        <w:snapToGrid w:val="0"/>
        <w:spacing w:line="360" w:lineRule="auto"/>
        <w:ind w:right="-506" w:rightChars="-241" w:firstLine="420"/>
        <w:jc w:val="left"/>
        <w:rPr>
          <w:color w:val="000000"/>
        </w:rPr>
      </w:pPr>
      <w:r>
        <w:rPr>
          <w:color w:val="000000"/>
        </w:rPr>
        <w:t>1.</w:t>
      </w:r>
      <w:r>
        <w:rPr>
          <w:rFonts w:hint="eastAsia" w:hAnsi="宋体" w:cs="宋体"/>
          <w:color w:val="000000"/>
        </w:rPr>
        <w:t>响应方应按响应文件、响应报价文件密封装</w:t>
      </w:r>
      <w:r>
        <w:rPr>
          <w:rFonts w:hint="eastAsia" w:hAnsi="宋体" w:cs="宋体"/>
          <w:color w:val="000000"/>
          <w:lang w:eastAsia="zh-CN"/>
        </w:rPr>
        <w:t>在一个信封</w:t>
      </w:r>
      <w:r>
        <w:rPr>
          <w:rFonts w:hint="eastAsia" w:hAnsi="宋体" w:cs="宋体"/>
          <w:color w:val="000000"/>
        </w:rPr>
        <w:t>响应文件，其中《响应报价一览表》《</w:t>
      </w:r>
      <w:r>
        <w:rPr>
          <w:rFonts w:hint="eastAsia" w:cs="宋体"/>
          <w:color w:val="000000"/>
        </w:rPr>
        <w:t>响应报价明细表》</w:t>
      </w:r>
      <w:r>
        <w:rPr>
          <w:rFonts w:hint="eastAsia" w:hAnsi="宋体" w:cs="宋体"/>
          <w:color w:val="000000"/>
        </w:rPr>
        <w:t>用小信封密封。响应文件的包装封面上应注明响应方名称、响应方地址、响应文件名称（响应文件、响应报价一览表等）、响应项目名称、项目编号、标项及</w:t>
      </w:r>
      <w:r>
        <w:rPr>
          <w:color w:val="000000"/>
        </w:rPr>
        <w:t>“</w:t>
      </w:r>
      <w:r>
        <w:rPr>
          <w:rFonts w:hint="eastAsia" w:hAnsi="宋体" w:cs="宋体"/>
          <w:color w:val="000000"/>
          <w:lang w:val="en-US" w:eastAsia="zh-CN"/>
        </w:rPr>
        <w:t>响应</w:t>
      </w:r>
      <w:r>
        <w:rPr>
          <w:rFonts w:hint="eastAsia" w:hAnsi="宋体" w:cs="宋体"/>
          <w:color w:val="000000"/>
        </w:rPr>
        <w:t>时启封</w:t>
      </w:r>
      <w:r>
        <w:rPr>
          <w:color w:val="000000"/>
        </w:rPr>
        <w:t>”</w:t>
      </w:r>
      <w:r>
        <w:rPr>
          <w:rFonts w:hint="eastAsia" w:hAnsi="宋体" w:cs="宋体"/>
          <w:color w:val="000000"/>
        </w:rPr>
        <w:t>字样，并加盖响应方公章。</w:t>
      </w:r>
    </w:p>
    <w:p>
      <w:pPr>
        <w:snapToGrid w:val="0"/>
        <w:spacing w:line="360" w:lineRule="auto"/>
        <w:ind w:right="-506" w:rightChars="-241" w:firstLine="420"/>
        <w:jc w:val="left"/>
        <w:rPr>
          <w:color w:val="000000"/>
        </w:rPr>
      </w:pPr>
      <w:r>
        <w:rPr>
          <w:color w:val="000000"/>
        </w:rPr>
        <w:t>2.</w:t>
      </w:r>
      <w:r>
        <w:rPr>
          <w:rFonts w:hint="eastAsia" w:hAnsi="宋体" w:cs="宋体"/>
          <w:color w:val="000000"/>
        </w:rPr>
        <w:t>未按规定密封或标记的响应文件将被拒绝，由此造成响应文件被误投或提前拆封的风险由响应方承担。</w:t>
      </w:r>
    </w:p>
    <w:p>
      <w:pPr>
        <w:snapToGrid w:val="0"/>
        <w:spacing w:line="360" w:lineRule="auto"/>
        <w:ind w:right="-506" w:rightChars="-241" w:firstLine="420"/>
        <w:jc w:val="left"/>
        <w:rPr>
          <w:color w:val="000000"/>
        </w:rPr>
      </w:pPr>
      <w:r>
        <w:rPr>
          <w:color w:val="000000"/>
        </w:rPr>
        <w:t>3.</w:t>
      </w:r>
      <w:r>
        <w:rPr>
          <w:rFonts w:hint="eastAsia" w:hAnsi="宋体" w:cs="宋体"/>
          <w:color w:val="000000"/>
        </w:rPr>
        <w:t>响应方在响应截止时间之前，可以对已提交的响应文件进行修改或撤回，并书面通知采购单位；响应截止时间后，响应方不得撤回、修改响应文件。修改后重新递交的响应文件应当按本谈判文件的要求签署、盖章和密封。</w:t>
      </w:r>
    </w:p>
    <w:p>
      <w:pPr>
        <w:snapToGrid w:val="0"/>
        <w:spacing w:line="360" w:lineRule="auto"/>
        <w:ind w:right="-238" w:firstLine="472" w:firstLineChars="196"/>
        <w:outlineLvl w:val="2"/>
        <w:rPr>
          <w:b/>
          <w:bCs/>
          <w:color w:val="000000"/>
          <w:sz w:val="24"/>
          <w:szCs w:val="24"/>
        </w:rPr>
      </w:pPr>
      <w:r>
        <w:rPr>
          <w:rFonts w:hint="eastAsia" w:hAnsi="宋体" w:cs="宋体"/>
          <w:b/>
          <w:bCs/>
          <w:color w:val="000000"/>
          <w:sz w:val="24"/>
          <w:szCs w:val="24"/>
        </w:rPr>
        <w:t>（</w:t>
      </w:r>
      <w:r>
        <w:rPr>
          <w:rFonts w:hint="eastAsia" w:hAnsi="宋体" w:cs="宋体"/>
          <w:b/>
          <w:bCs/>
          <w:color w:val="000000"/>
          <w:sz w:val="24"/>
          <w:szCs w:val="24"/>
          <w:lang w:eastAsia="zh-CN"/>
        </w:rPr>
        <w:t>七</w:t>
      </w:r>
      <w:r>
        <w:rPr>
          <w:rFonts w:hint="eastAsia" w:hAnsi="宋体" w:cs="宋体"/>
          <w:b/>
          <w:bCs/>
          <w:color w:val="000000"/>
          <w:sz w:val="24"/>
          <w:szCs w:val="24"/>
        </w:rPr>
        <w:t>）</w:t>
      </w:r>
      <w:r>
        <w:rPr>
          <w:rFonts w:hint="eastAsia" w:hAnsi="宋体" w:cs="宋体"/>
          <w:b/>
          <w:bCs/>
          <w:color w:val="000000"/>
          <w:sz w:val="24"/>
          <w:szCs w:val="24"/>
          <w:lang w:val="en-US" w:eastAsia="zh-CN"/>
        </w:rPr>
        <w:t>响应</w:t>
      </w:r>
      <w:r>
        <w:rPr>
          <w:rFonts w:hint="eastAsia" w:hAnsi="宋体" w:cs="宋体"/>
          <w:b/>
          <w:bCs/>
          <w:color w:val="000000"/>
          <w:sz w:val="24"/>
          <w:szCs w:val="24"/>
        </w:rPr>
        <w:t>无效的情形</w:t>
      </w:r>
    </w:p>
    <w:p>
      <w:pPr>
        <w:pStyle w:val="22"/>
        <w:snapToGrid w:val="0"/>
        <w:spacing w:beforeLines="0" w:afterLines="0" w:line="360" w:lineRule="auto"/>
        <w:ind w:right="-506" w:rightChars="-241" w:firstLine="415" w:firstLineChars="198"/>
        <w:rPr>
          <w:rFonts w:hint="eastAsia" w:ascii="Times New Roman" w:hAnsi="Times New Roman"/>
          <w:color w:val="000000"/>
          <w:sz w:val="21"/>
          <w:szCs w:val="21"/>
        </w:rPr>
      </w:pPr>
      <w:r>
        <w:rPr>
          <w:rFonts w:hint="eastAsia" w:ascii="Times New Roman" w:hAnsi="Times New Roman"/>
          <w:color w:val="000000"/>
          <w:sz w:val="21"/>
          <w:szCs w:val="21"/>
        </w:rPr>
        <w:t>实质上没有响应谈判文件要求的投标将被视为无效</w:t>
      </w:r>
      <w:r>
        <w:rPr>
          <w:rFonts w:hint="eastAsia" w:ascii="Times New Roman" w:hAnsi="Times New Roman"/>
          <w:color w:val="000000"/>
          <w:sz w:val="21"/>
          <w:szCs w:val="21"/>
          <w:lang w:val="en-US" w:eastAsia="zh-CN"/>
        </w:rPr>
        <w:t>响应</w:t>
      </w:r>
      <w:r>
        <w:rPr>
          <w:rFonts w:hint="eastAsia" w:ascii="Times New Roman" w:hAnsi="Times New Roman"/>
          <w:color w:val="000000"/>
          <w:sz w:val="21"/>
          <w:szCs w:val="21"/>
        </w:rPr>
        <w:t>。响应方不得通过修正或撤消不合要求的偏离或保留从而使其</w:t>
      </w:r>
      <w:r>
        <w:rPr>
          <w:rFonts w:hint="eastAsia" w:ascii="Times New Roman" w:hAnsi="Times New Roman"/>
          <w:color w:val="000000"/>
          <w:sz w:val="21"/>
          <w:szCs w:val="21"/>
          <w:lang w:val="en-US" w:eastAsia="zh-CN"/>
        </w:rPr>
        <w:t>响应</w:t>
      </w:r>
      <w:r>
        <w:rPr>
          <w:rFonts w:hint="eastAsia" w:ascii="Times New Roman" w:hAnsi="Times New Roman"/>
          <w:color w:val="000000"/>
          <w:sz w:val="21"/>
          <w:szCs w:val="21"/>
        </w:rPr>
        <w:t>成为实质上响应。经谈判小组认定属于响应方疏忽、笔误所造成的差错，应当允许其在评</w:t>
      </w:r>
      <w:r>
        <w:rPr>
          <w:rFonts w:hint="eastAsia" w:ascii="Times New Roman" w:hAnsi="Times New Roman"/>
          <w:color w:val="000000"/>
          <w:sz w:val="21"/>
          <w:szCs w:val="21"/>
          <w:lang w:val="en-US" w:eastAsia="zh-CN"/>
        </w:rPr>
        <w:t>审</w:t>
      </w:r>
      <w:r>
        <w:rPr>
          <w:rFonts w:hint="eastAsia" w:ascii="Times New Roman" w:hAnsi="Times New Roman"/>
          <w:color w:val="000000"/>
          <w:sz w:val="21"/>
          <w:szCs w:val="21"/>
        </w:rPr>
        <w:t>结束之前进行修改或者补正（可以是复印件、传真件等，复印件必须加盖单位公章）。修改或者补正响应文件必须以书面形式进行，并应在</w:t>
      </w:r>
      <w:r>
        <w:rPr>
          <w:rFonts w:hint="eastAsia" w:ascii="Times New Roman" w:hAnsi="Times New Roman"/>
          <w:color w:val="000000"/>
          <w:sz w:val="21"/>
          <w:szCs w:val="21"/>
          <w:lang w:eastAsia="zh-CN"/>
        </w:rPr>
        <w:t>成交结果</w:t>
      </w:r>
      <w:r>
        <w:rPr>
          <w:rFonts w:hint="eastAsia" w:ascii="Times New Roman" w:hAnsi="Times New Roman"/>
          <w:color w:val="000000"/>
          <w:sz w:val="21"/>
          <w:szCs w:val="21"/>
        </w:rPr>
        <w:t>公告之前查核原件。限期内不补正或经补正后仍不符合谈判文件要求的，应认定其</w:t>
      </w:r>
      <w:r>
        <w:rPr>
          <w:rFonts w:hint="eastAsia" w:ascii="Times New Roman" w:hAnsi="Times New Roman"/>
          <w:color w:val="000000"/>
          <w:sz w:val="21"/>
          <w:szCs w:val="21"/>
          <w:lang w:val="en-US" w:eastAsia="zh-CN"/>
        </w:rPr>
        <w:t>响应</w:t>
      </w:r>
      <w:r>
        <w:rPr>
          <w:rFonts w:hint="eastAsia" w:ascii="Times New Roman" w:hAnsi="Times New Roman"/>
          <w:color w:val="000000"/>
          <w:sz w:val="21"/>
          <w:szCs w:val="21"/>
        </w:rPr>
        <w:t>无效。响应方修改、补正响应文件后，不影响谈判小组对其响应文件所作的评价和评分结果。</w:t>
      </w:r>
    </w:p>
    <w:p>
      <w:pPr>
        <w:snapToGrid w:val="0"/>
        <w:spacing w:line="360" w:lineRule="auto"/>
        <w:ind w:right="-241" w:firstLine="472" w:firstLineChars="196"/>
        <w:rPr>
          <w:b/>
          <w:bCs/>
          <w:color w:val="000000"/>
          <w:sz w:val="24"/>
          <w:szCs w:val="24"/>
        </w:rPr>
      </w:pPr>
      <w:r>
        <w:rPr>
          <w:b/>
          <w:bCs/>
          <w:color w:val="000000"/>
          <w:sz w:val="24"/>
          <w:szCs w:val="24"/>
        </w:rPr>
        <w:t>1.</w:t>
      </w:r>
      <w:r>
        <w:rPr>
          <w:rFonts w:hint="eastAsia" w:hAnsi="宋体" w:cs="宋体"/>
          <w:b/>
          <w:bCs/>
          <w:color w:val="000000"/>
          <w:sz w:val="24"/>
          <w:szCs w:val="24"/>
        </w:rPr>
        <w:t>在符合性审查和商务评审时，如发现下列情形之一的，响应文件将被视为无效：</w:t>
      </w:r>
    </w:p>
    <w:p>
      <w:pPr>
        <w:pStyle w:val="22"/>
        <w:snapToGrid w:val="0"/>
        <w:spacing w:beforeLines="0" w:afterLines="0" w:line="360" w:lineRule="auto"/>
        <w:ind w:right="-506" w:rightChars="-241"/>
        <w:rPr>
          <w:rFonts w:hint="eastAsia" w:ascii="Times New Roman" w:hAnsi="宋体"/>
          <w:color w:val="000000"/>
          <w:sz w:val="21"/>
          <w:szCs w:val="21"/>
        </w:rPr>
      </w:pPr>
      <w:r>
        <w:rPr>
          <w:rFonts w:hint="eastAsia" w:ascii="Times New Roman" w:hAnsi="宋体"/>
          <w:color w:val="000000"/>
          <w:sz w:val="21"/>
          <w:szCs w:val="21"/>
        </w:rPr>
        <w:t>（1）未按规定密封、签字并盖章的；</w:t>
      </w:r>
    </w:p>
    <w:p>
      <w:pPr>
        <w:pStyle w:val="22"/>
        <w:snapToGrid w:val="0"/>
        <w:spacing w:beforeLines="0" w:afterLines="0" w:line="360" w:lineRule="auto"/>
        <w:ind w:right="-506" w:rightChars="-241"/>
        <w:rPr>
          <w:rFonts w:ascii="Times New Roman" w:hAnsi="宋体"/>
          <w:color w:val="000000"/>
          <w:sz w:val="21"/>
          <w:szCs w:val="21"/>
        </w:rPr>
      </w:pPr>
      <w:r>
        <w:rPr>
          <w:rFonts w:hint="eastAsia" w:ascii="Times New Roman" w:hAnsi="宋体"/>
          <w:color w:val="000000"/>
          <w:sz w:val="21"/>
          <w:szCs w:val="21"/>
        </w:rPr>
        <w:t>（2）</w:t>
      </w:r>
      <w:r>
        <w:rPr>
          <w:rFonts w:hint="eastAsia" w:ascii="Times New Roman" w:hAnsi="宋体"/>
          <w:color w:val="000000"/>
          <w:sz w:val="21"/>
          <w:szCs w:val="21"/>
          <w:lang w:eastAsia="zh-CN"/>
        </w:rPr>
        <w:t>不符合</w:t>
      </w:r>
      <w:r>
        <w:rPr>
          <w:rFonts w:hint="eastAsia" w:ascii="Times New Roman" w:hAnsi="宋体"/>
          <w:color w:val="000000"/>
          <w:sz w:val="21"/>
          <w:szCs w:val="21"/>
        </w:rPr>
        <w:t>经营范围</w:t>
      </w:r>
      <w:r>
        <w:rPr>
          <w:rFonts w:hint="eastAsia" w:ascii="Times New Roman" w:hAnsi="宋体"/>
          <w:color w:val="000000"/>
          <w:sz w:val="21"/>
          <w:szCs w:val="21"/>
          <w:lang w:val="en-US" w:eastAsia="zh-CN"/>
        </w:rPr>
        <w:t>响应</w:t>
      </w:r>
      <w:r>
        <w:rPr>
          <w:rFonts w:hint="eastAsia" w:ascii="Times New Roman" w:hAnsi="宋体"/>
          <w:color w:val="000000"/>
          <w:sz w:val="21"/>
          <w:szCs w:val="21"/>
        </w:rPr>
        <w:t>的;</w:t>
      </w:r>
    </w:p>
    <w:p>
      <w:pPr>
        <w:pStyle w:val="22"/>
        <w:snapToGrid w:val="0"/>
        <w:spacing w:beforeLines="0" w:afterLines="0" w:line="360" w:lineRule="auto"/>
        <w:ind w:right="-506" w:rightChars="-241"/>
        <w:rPr>
          <w:rFonts w:ascii="Times New Roman" w:hAnsi="宋体"/>
          <w:color w:val="000000"/>
          <w:sz w:val="21"/>
          <w:szCs w:val="21"/>
        </w:rPr>
      </w:pPr>
      <w:r>
        <w:rPr>
          <w:rFonts w:hint="eastAsia" w:ascii="Times New Roman" w:hAnsi="宋体"/>
          <w:color w:val="000000"/>
          <w:sz w:val="21"/>
          <w:szCs w:val="21"/>
        </w:rPr>
        <w:t>（3）不符合谈判文件标明的资格要求的</w:t>
      </w:r>
    </w:p>
    <w:p>
      <w:pPr>
        <w:pStyle w:val="22"/>
        <w:snapToGrid w:val="0"/>
        <w:spacing w:beforeLines="0" w:afterLines="0" w:line="360" w:lineRule="auto"/>
        <w:ind w:right="-506" w:rightChars="-241"/>
        <w:rPr>
          <w:rFonts w:ascii="Times New Roman" w:hAnsi="宋体"/>
          <w:color w:val="000000"/>
          <w:sz w:val="21"/>
          <w:szCs w:val="21"/>
        </w:rPr>
      </w:pPr>
      <w:r>
        <w:rPr>
          <w:rFonts w:hint="eastAsia" w:ascii="Times New Roman" w:hAnsi="宋体"/>
          <w:color w:val="000000"/>
          <w:sz w:val="21"/>
          <w:szCs w:val="21"/>
        </w:rPr>
        <w:t>（4）响应文件无法定代表人或授权人签字；或未提供法定代表人授权委托书、</w:t>
      </w:r>
      <w:r>
        <w:rPr>
          <w:rFonts w:hint="eastAsia" w:ascii="Times New Roman" w:hAnsi="宋体"/>
          <w:color w:val="000000"/>
          <w:sz w:val="21"/>
          <w:szCs w:val="21"/>
          <w:lang w:eastAsia="zh-CN"/>
        </w:rPr>
        <w:t>响应申明书</w:t>
      </w:r>
      <w:r>
        <w:rPr>
          <w:rFonts w:hint="eastAsia" w:ascii="Times New Roman" w:hAnsi="宋体"/>
          <w:color w:val="000000"/>
          <w:sz w:val="21"/>
          <w:szCs w:val="21"/>
        </w:rPr>
        <w:t>或者填写项目不齐全的；</w:t>
      </w:r>
    </w:p>
    <w:p>
      <w:pPr>
        <w:pStyle w:val="22"/>
        <w:snapToGrid w:val="0"/>
        <w:spacing w:beforeLines="0" w:afterLines="0" w:line="360" w:lineRule="auto"/>
        <w:ind w:right="-506" w:rightChars="-241"/>
        <w:rPr>
          <w:rFonts w:ascii="Times New Roman" w:hAnsi="宋体"/>
          <w:color w:val="000000"/>
          <w:sz w:val="21"/>
          <w:szCs w:val="21"/>
        </w:rPr>
      </w:pPr>
      <w:r>
        <w:rPr>
          <w:rFonts w:hint="eastAsia" w:ascii="Times New Roman" w:hAnsi="宋体"/>
          <w:color w:val="000000"/>
          <w:sz w:val="21"/>
          <w:szCs w:val="21"/>
        </w:rPr>
        <w:t>（5）</w:t>
      </w:r>
      <w:r>
        <w:rPr>
          <w:rFonts w:hint="eastAsia" w:ascii="Times New Roman" w:hAnsi="宋体"/>
          <w:color w:val="000000"/>
          <w:sz w:val="21"/>
          <w:szCs w:val="21"/>
          <w:lang w:val="en-US" w:eastAsia="zh-CN"/>
        </w:rPr>
        <w:t>供应商</w:t>
      </w:r>
      <w:r>
        <w:rPr>
          <w:rFonts w:hint="eastAsia" w:ascii="Times New Roman" w:hAnsi="宋体"/>
          <w:color w:val="000000"/>
          <w:sz w:val="21"/>
          <w:szCs w:val="21"/>
        </w:rPr>
        <w:t>代表人未能出具身份证明或与法定代表人授权委托人身份不符的；</w:t>
      </w:r>
    </w:p>
    <w:p>
      <w:pPr>
        <w:pStyle w:val="22"/>
        <w:snapToGrid w:val="0"/>
        <w:spacing w:beforeLines="0" w:afterLines="0" w:line="360" w:lineRule="auto"/>
        <w:ind w:right="-506" w:rightChars="-241"/>
        <w:rPr>
          <w:rFonts w:ascii="Times New Roman" w:hAnsi="Times New Roman" w:cs="Times New Roman"/>
          <w:color w:val="000000"/>
          <w:sz w:val="21"/>
          <w:szCs w:val="21"/>
        </w:rPr>
      </w:pPr>
      <w:r>
        <w:rPr>
          <w:rFonts w:hint="eastAsia" w:ascii="Times New Roman" w:hAnsi="宋体"/>
          <w:color w:val="000000"/>
          <w:sz w:val="21"/>
          <w:szCs w:val="21"/>
        </w:rPr>
        <w:t>（6）响应文件内容不齐全或者虚假的；</w:t>
      </w:r>
    </w:p>
    <w:p>
      <w:pPr>
        <w:pStyle w:val="22"/>
        <w:snapToGrid w:val="0"/>
        <w:spacing w:beforeLines="0" w:afterLines="0" w:line="360" w:lineRule="auto"/>
        <w:ind w:right="-506" w:rightChars="-241"/>
        <w:rPr>
          <w:rFonts w:ascii="Times New Roman" w:hAnsi="Times New Roman" w:cs="Times New Roman"/>
          <w:color w:val="000000"/>
          <w:sz w:val="21"/>
          <w:szCs w:val="21"/>
        </w:rPr>
      </w:pPr>
      <w:r>
        <w:rPr>
          <w:rFonts w:hint="eastAsia" w:ascii="Times New Roman" w:hAnsi="宋体"/>
          <w:color w:val="000000"/>
          <w:sz w:val="21"/>
          <w:szCs w:val="21"/>
        </w:rPr>
        <w:t>（7）响应文件的实质性内容未使用中文表述、意思表述不明确、前后矛盾或者使用计量单位不符合谈判文件要求的（经谈判小组认定允许其当场更正的笔误除外）</w:t>
      </w:r>
    </w:p>
    <w:p>
      <w:pPr>
        <w:pStyle w:val="22"/>
        <w:snapToGrid w:val="0"/>
        <w:spacing w:beforeLines="0" w:afterLines="0" w:line="360" w:lineRule="auto"/>
        <w:ind w:right="-506" w:rightChars="-241"/>
        <w:rPr>
          <w:rFonts w:ascii="Times New Roman" w:hAnsi="Times New Roman" w:cs="Times New Roman"/>
          <w:color w:val="000000"/>
          <w:sz w:val="21"/>
          <w:szCs w:val="21"/>
        </w:rPr>
      </w:pPr>
      <w:r>
        <w:rPr>
          <w:rFonts w:hint="eastAsia" w:ascii="Times New Roman" w:hAnsi="宋体"/>
          <w:color w:val="000000"/>
          <w:sz w:val="21"/>
          <w:szCs w:val="21"/>
        </w:rPr>
        <w:t>（</w:t>
      </w:r>
      <w:r>
        <w:rPr>
          <w:rFonts w:hint="eastAsia" w:ascii="Times New Roman" w:hAnsi="Times New Roman" w:cs="Times New Roman"/>
          <w:color w:val="000000"/>
          <w:sz w:val="21"/>
          <w:szCs w:val="21"/>
          <w:lang w:val="en-US" w:eastAsia="zh-CN"/>
        </w:rPr>
        <w:t>8</w:t>
      </w:r>
      <w:r>
        <w:rPr>
          <w:rFonts w:hint="eastAsia" w:ascii="Times New Roman" w:hAnsi="宋体"/>
          <w:color w:val="000000"/>
          <w:sz w:val="21"/>
          <w:szCs w:val="21"/>
        </w:rPr>
        <w:t>）响应文件的关键内容字迹模糊、无法辨认的</w:t>
      </w:r>
      <w:r>
        <w:rPr>
          <w:rFonts w:ascii="Times New Roman" w:hAnsi="Times New Roman" w:cs="Times New Roman"/>
          <w:color w:val="000000"/>
          <w:sz w:val="21"/>
          <w:szCs w:val="21"/>
        </w:rPr>
        <w:t>,</w:t>
      </w:r>
      <w:r>
        <w:rPr>
          <w:rFonts w:hint="eastAsia" w:ascii="Times New Roman" w:hAnsi="宋体"/>
          <w:color w:val="000000"/>
          <w:sz w:val="21"/>
          <w:szCs w:val="21"/>
        </w:rPr>
        <w:t>或者响应文件中经修正的内容字迹模糊难以辩认或者修改处未按规定签名盖章的；</w:t>
      </w:r>
    </w:p>
    <w:p>
      <w:pPr>
        <w:pStyle w:val="18"/>
        <w:snapToGrid w:val="0"/>
        <w:spacing w:line="360" w:lineRule="auto"/>
        <w:ind w:firstLine="0"/>
        <w:rPr>
          <w:rFonts w:ascii="Times New Roman" w:hAnsi="Times New Roman" w:cs="Times New Roman"/>
          <w:snapToGrid w:val="0"/>
          <w:color w:val="000000"/>
          <w:sz w:val="21"/>
          <w:szCs w:val="21"/>
        </w:rPr>
      </w:pPr>
      <w:r>
        <w:rPr>
          <w:rFonts w:hint="eastAsia" w:ascii="Times New Roman" w:hAnsi="宋体"/>
          <w:color w:val="000000"/>
          <w:sz w:val="21"/>
          <w:szCs w:val="21"/>
        </w:rPr>
        <w:t>（</w:t>
      </w:r>
      <w:r>
        <w:rPr>
          <w:rFonts w:hint="eastAsia" w:ascii="Times New Roman" w:hAnsi="Times New Roman" w:cs="Times New Roman"/>
          <w:color w:val="000000"/>
          <w:sz w:val="21"/>
          <w:szCs w:val="21"/>
          <w:lang w:val="en-US" w:eastAsia="zh-CN"/>
        </w:rPr>
        <w:t>9</w:t>
      </w:r>
      <w:r>
        <w:rPr>
          <w:rFonts w:hint="eastAsia" w:ascii="Times New Roman" w:hAnsi="宋体"/>
          <w:color w:val="000000"/>
          <w:sz w:val="21"/>
          <w:szCs w:val="21"/>
        </w:rPr>
        <w:t>）</w:t>
      </w:r>
      <w:r>
        <w:rPr>
          <w:rFonts w:hint="eastAsia" w:ascii="Times New Roman" w:hAnsi="宋体"/>
          <w:snapToGrid w:val="0"/>
          <w:color w:val="000000"/>
          <w:sz w:val="21"/>
          <w:szCs w:val="21"/>
        </w:rPr>
        <w:t>响应有效期等商务条款不能满足谈判文件要求的；</w:t>
      </w:r>
    </w:p>
    <w:p>
      <w:pPr>
        <w:pStyle w:val="18"/>
        <w:snapToGrid w:val="0"/>
        <w:spacing w:line="360" w:lineRule="auto"/>
        <w:ind w:right="-506" w:rightChars="-241" w:firstLine="0"/>
        <w:rPr>
          <w:rFonts w:ascii="Times New Roman" w:hAnsi="Times New Roman" w:cs="Times New Roman"/>
          <w:color w:val="000000"/>
          <w:spacing w:val="-10"/>
          <w:sz w:val="21"/>
          <w:szCs w:val="21"/>
        </w:rPr>
      </w:pPr>
      <w:r>
        <w:rPr>
          <w:rFonts w:hint="eastAsia" w:ascii="Times New Roman" w:hAnsi="宋体"/>
          <w:color w:val="000000"/>
          <w:sz w:val="21"/>
          <w:szCs w:val="21"/>
        </w:rPr>
        <w:t>（</w:t>
      </w:r>
      <w:r>
        <w:rPr>
          <w:rFonts w:ascii="Times New Roman" w:hAnsi="Times New Roman" w:cs="Times New Roman"/>
          <w:color w:val="000000"/>
          <w:sz w:val="21"/>
          <w:szCs w:val="21"/>
        </w:rPr>
        <w:t>1</w:t>
      </w:r>
      <w:r>
        <w:rPr>
          <w:rFonts w:hint="eastAsia" w:ascii="Times New Roman" w:hAnsi="Times New Roman" w:cs="Times New Roman"/>
          <w:color w:val="000000"/>
          <w:sz w:val="21"/>
          <w:szCs w:val="21"/>
          <w:lang w:val="en-US" w:eastAsia="zh-CN"/>
        </w:rPr>
        <w:t>0</w:t>
      </w:r>
      <w:r>
        <w:rPr>
          <w:rFonts w:hint="eastAsia" w:ascii="Times New Roman" w:hAnsi="宋体"/>
          <w:color w:val="000000"/>
          <w:sz w:val="21"/>
          <w:szCs w:val="21"/>
        </w:rPr>
        <w:t>）未</w:t>
      </w:r>
      <w:r>
        <w:rPr>
          <w:rFonts w:hint="eastAsia" w:ascii="Times New Roman" w:hAnsi="宋体"/>
          <w:color w:val="000000"/>
          <w:spacing w:val="-10"/>
          <w:sz w:val="21"/>
          <w:szCs w:val="21"/>
        </w:rPr>
        <w:t>实质性响应或者擅自改变谈判文件要求或者响应文件有</w:t>
      </w:r>
      <w:r>
        <w:rPr>
          <w:rFonts w:hint="eastAsia" w:ascii="Times New Roman" w:hAnsi="宋体"/>
          <w:color w:val="000000"/>
          <w:spacing w:val="-10"/>
          <w:sz w:val="21"/>
          <w:szCs w:val="21"/>
          <w:lang w:eastAsia="zh-CN"/>
        </w:rPr>
        <w:t>采购人</w:t>
      </w:r>
      <w:r>
        <w:rPr>
          <w:rFonts w:hint="eastAsia" w:ascii="Times New Roman" w:hAnsi="宋体"/>
          <w:color w:val="000000"/>
          <w:spacing w:val="-10"/>
          <w:sz w:val="21"/>
          <w:szCs w:val="21"/>
        </w:rPr>
        <w:t>不能接受的附加条件的；</w:t>
      </w:r>
    </w:p>
    <w:p>
      <w:pPr>
        <w:pStyle w:val="18"/>
        <w:snapToGri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Pr>
          <w:rFonts w:hint="eastAsia" w:ascii="Times New Roman" w:hAnsi="宋体"/>
          <w:b/>
          <w:bCs/>
          <w:color w:val="000000"/>
          <w:sz w:val="24"/>
          <w:szCs w:val="24"/>
        </w:rPr>
        <w:t>在技术评审时，如发现下列情形之一的，</w:t>
      </w:r>
      <w:r>
        <w:rPr>
          <w:rFonts w:hint="eastAsia" w:ascii="Times New Roman" w:hAnsi="宋体"/>
          <w:b/>
          <w:bCs/>
          <w:color w:val="000000"/>
          <w:sz w:val="24"/>
          <w:szCs w:val="24"/>
          <w:lang w:val="en-US" w:eastAsia="zh-CN"/>
        </w:rPr>
        <w:t>响应</w:t>
      </w:r>
      <w:r>
        <w:rPr>
          <w:rFonts w:hint="eastAsia" w:ascii="Times New Roman" w:hAnsi="宋体"/>
          <w:b/>
          <w:bCs/>
          <w:color w:val="000000"/>
          <w:sz w:val="24"/>
          <w:szCs w:val="24"/>
        </w:rPr>
        <w:t>文件将被视为无效：</w:t>
      </w:r>
    </w:p>
    <w:p>
      <w:pPr>
        <w:pStyle w:val="18"/>
        <w:snapToGrid w:val="0"/>
        <w:spacing w:line="360" w:lineRule="auto"/>
        <w:ind w:right="-506" w:rightChars="-241"/>
        <w:rPr>
          <w:rFonts w:ascii="Times New Roman" w:hAnsi="Times New Roman" w:cs="Times New Roman"/>
          <w:color w:val="000000"/>
          <w:sz w:val="21"/>
          <w:szCs w:val="21"/>
        </w:rPr>
      </w:pPr>
      <w:r>
        <w:rPr>
          <w:rFonts w:hint="eastAsia" w:ascii="Times New Roman" w:hAnsi="宋体"/>
          <w:color w:val="000000"/>
          <w:sz w:val="21"/>
          <w:szCs w:val="21"/>
        </w:rPr>
        <w:t>（</w:t>
      </w:r>
      <w:r>
        <w:rPr>
          <w:rFonts w:ascii="Times New Roman" w:hAnsi="Times New Roman" w:cs="Times New Roman"/>
          <w:color w:val="000000"/>
          <w:sz w:val="21"/>
          <w:szCs w:val="21"/>
        </w:rPr>
        <w:t>1</w:t>
      </w:r>
      <w:r>
        <w:rPr>
          <w:rFonts w:hint="eastAsia" w:ascii="Times New Roman" w:hAnsi="宋体"/>
          <w:color w:val="000000"/>
          <w:sz w:val="21"/>
          <w:szCs w:val="21"/>
        </w:rPr>
        <w:t>）投标文件标明的响应或偏离与事实不符或虚假</w:t>
      </w:r>
      <w:r>
        <w:rPr>
          <w:rFonts w:hint="eastAsia" w:ascii="Times New Roman" w:hAnsi="宋体"/>
          <w:color w:val="000000"/>
          <w:sz w:val="21"/>
          <w:szCs w:val="21"/>
          <w:lang w:val="en-US" w:eastAsia="zh-CN"/>
        </w:rPr>
        <w:t>响应</w:t>
      </w:r>
      <w:r>
        <w:rPr>
          <w:rFonts w:hint="eastAsia" w:ascii="Times New Roman" w:hAnsi="宋体"/>
          <w:color w:val="000000"/>
          <w:sz w:val="21"/>
          <w:szCs w:val="21"/>
        </w:rPr>
        <w:t>的；</w:t>
      </w:r>
    </w:p>
    <w:p>
      <w:pPr>
        <w:pStyle w:val="18"/>
        <w:snapToGrid w:val="0"/>
        <w:spacing w:line="360" w:lineRule="auto"/>
        <w:ind w:right="-506" w:rightChars="-241"/>
        <w:rPr>
          <w:rFonts w:ascii="Times New Roman" w:hAnsi="Times New Roman" w:cs="Times New Roman"/>
          <w:color w:val="000000"/>
          <w:sz w:val="21"/>
          <w:szCs w:val="21"/>
        </w:rPr>
      </w:pPr>
      <w:r>
        <w:rPr>
          <w:rFonts w:hint="eastAsia" w:ascii="Times New Roman" w:hAnsi="宋体"/>
          <w:color w:val="000000"/>
          <w:sz w:val="21"/>
          <w:szCs w:val="21"/>
        </w:rPr>
        <w:t>（</w:t>
      </w:r>
      <w:r>
        <w:rPr>
          <w:rFonts w:ascii="Times New Roman" w:hAnsi="Times New Roman" w:cs="Times New Roman"/>
          <w:color w:val="000000"/>
          <w:sz w:val="21"/>
          <w:szCs w:val="21"/>
        </w:rPr>
        <w:t>2</w:t>
      </w:r>
      <w:r>
        <w:rPr>
          <w:rFonts w:hint="eastAsia" w:ascii="Times New Roman" w:hAnsi="宋体"/>
          <w:color w:val="000000"/>
          <w:sz w:val="21"/>
          <w:szCs w:val="21"/>
        </w:rPr>
        <w:t>）</w:t>
      </w:r>
      <w:r>
        <w:rPr>
          <w:rFonts w:hint="eastAsia" w:ascii="Times New Roman" w:hAnsi="宋体"/>
          <w:snapToGrid w:val="0"/>
          <w:color w:val="000000"/>
          <w:sz w:val="21"/>
          <w:szCs w:val="21"/>
        </w:rPr>
        <w:t>明显不符合</w:t>
      </w:r>
      <w:r>
        <w:rPr>
          <w:rFonts w:hint="eastAsia" w:ascii="Times New Roman" w:hAnsi="宋体"/>
          <w:snapToGrid w:val="0"/>
          <w:color w:val="000000"/>
          <w:sz w:val="21"/>
          <w:szCs w:val="21"/>
          <w:lang w:val="en-US" w:eastAsia="zh-CN"/>
        </w:rPr>
        <w:t>采购</w:t>
      </w:r>
      <w:r>
        <w:rPr>
          <w:rFonts w:hint="eastAsia" w:ascii="Times New Roman" w:hAnsi="宋体"/>
          <w:snapToGrid w:val="0"/>
          <w:color w:val="000000"/>
          <w:sz w:val="21"/>
          <w:szCs w:val="21"/>
        </w:rPr>
        <w:t>文件要求</w:t>
      </w:r>
      <w:r>
        <w:rPr>
          <w:rFonts w:hint="eastAsia" w:ascii="Times New Roman" w:hAnsi="宋体"/>
          <w:color w:val="000000"/>
          <w:sz w:val="21"/>
          <w:szCs w:val="21"/>
        </w:rPr>
        <w:t>技术指标、主要功能项目发生实质性偏离的；</w:t>
      </w:r>
    </w:p>
    <w:p>
      <w:pPr>
        <w:pStyle w:val="18"/>
        <w:snapToGrid w:val="0"/>
        <w:spacing w:line="360" w:lineRule="auto"/>
        <w:rPr>
          <w:rFonts w:ascii="Times New Roman" w:hAnsi="Times New Roman" w:cs="Times New Roman"/>
          <w:color w:val="000000"/>
          <w:sz w:val="21"/>
          <w:szCs w:val="21"/>
        </w:rPr>
      </w:pPr>
      <w:r>
        <w:rPr>
          <w:rFonts w:hint="eastAsia" w:ascii="Times New Roman" w:hAnsi="宋体"/>
          <w:color w:val="000000"/>
          <w:sz w:val="21"/>
          <w:szCs w:val="21"/>
        </w:rPr>
        <w:t>（</w:t>
      </w:r>
      <w:r>
        <w:rPr>
          <w:rFonts w:ascii="Times New Roman" w:hAnsi="Times New Roman" w:cs="Times New Roman"/>
          <w:color w:val="000000"/>
          <w:sz w:val="21"/>
          <w:szCs w:val="21"/>
        </w:rPr>
        <w:t>3</w:t>
      </w:r>
      <w:r>
        <w:rPr>
          <w:rFonts w:hint="eastAsia" w:ascii="Times New Roman" w:hAnsi="宋体"/>
          <w:color w:val="000000"/>
          <w:sz w:val="21"/>
          <w:szCs w:val="21"/>
        </w:rPr>
        <w:t>）</w:t>
      </w:r>
      <w:r>
        <w:rPr>
          <w:rFonts w:hint="eastAsia" w:ascii="Times New Roman" w:hAnsi="宋体"/>
          <w:color w:val="000000"/>
          <w:sz w:val="21"/>
          <w:szCs w:val="21"/>
          <w:lang w:val="en-US" w:eastAsia="zh-CN"/>
        </w:rPr>
        <w:t>响应</w:t>
      </w:r>
      <w:r>
        <w:rPr>
          <w:rFonts w:hint="eastAsia" w:ascii="Times New Roman" w:hAnsi="宋体"/>
          <w:color w:val="000000"/>
          <w:sz w:val="21"/>
          <w:szCs w:val="21"/>
        </w:rPr>
        <w:t>技术方案不明确，存在一个或一个以上备选（替代）</w:t>
      </w:r>
      <w:r>
        <w:rPr>
          <w:rFonts w:hint="eastAsia" w:ascii="Times New Roman" w:hAnsi="宋体"/>
          <w:color w:val="000000"/>
          <w:sz w:val="21"/>
          <w:szCs w:val="21"/>
          <w:lang w:val="en-US" w:eastAsia="zh-CN"/>
        </w:rPr>
        <w:t>响应</w:t>
      </w:r>
      <w:r>
        <w:rPr>
          <w:rFonts w:hint="eastAsia" w:ascii="Times New Roman" w:hAnsi="宋体"/>
          <w:color w:val="000000"/>
          <w:sz w:val="21"/>
          <w:szCs w:val="21"/>
        </w:rPr>
        <w:t>方案的；</w:t>
      </w:r>
    </w:p>
    <w:p>
      <w:pPr>
        <w:pStyle w:val="18"/>
        <w:snapToGrid w:val="0"/>
        <w:spacing w:line="360" w:lineRule="auto"/>
        <w:ind w:right="-241"/>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Pr>
          <w:rFonts w:hint="eastAsia" w:ascii="Times New Roman" w:hAnsi="宋体"/>
          <w:b/>
          <w:bCs/>
          <w:color w:val="000000"/>
          <w:sz w:val="24"/>
          <w:szCs w:val="24"/>
        </w:rPr>
        <w:t>在报价评审时，如发现下列情形之一的，</w:t>
      </w:r>
      <w:r>
        <w:rPr>
          <w:rFonts w:hint="eastAsia" w:ascii="Times New Roman" w:hAnsi="宋体"/>
          <w:b/>
          <w:bCs/>
          <w:color w:val="000000"/>
          <w:sz w:val="24"/>
          <w:szCs w:val="24"/>
          <w:lang w:val="en-US" w:eastAsia="zh-CN"/>
        </w:rPr>
        <w:t>响应</w:t>
      </w:r>
      <w:r>
        <w:rPr>
          <w:rFonts w:hint="eastAsia" w:ascii="Times New Roman" w:hAnsi="宋体"/>
          <w:b/>
          <w:bCs/>
          <w:color w:val="000000"/>
          <w:sz w:val="24"/>
          <w:szCs w:val="24"/>
        </w:rPr>
        <w:t>文件将被视为无效：</w:t>
      </w:r>
    </w:p>
    <w:p>
      <w:pPr>
        <w:pStyle w:val="18"/>
        <w:snapToGrid w:val="0"/>
        <w:spacing w:line="360" w:lineRule="auto"/>
        <w:ind w:right="-241"/>
        <w:rPr>
          <w:rFonts w:ascii="Times New Roman" w:hAnsi="Times New Roman" w:cs="Times New Roman"/>
          <w:color w:val="000000"/>
          <w:sz w:val="21"/>
          <w:szCs w:val="21"/>
        </w:rPr>
      </w:pPr>
      <w:r>
        <w:rPr>
          <w:rFonts w:hint="eastAsia" w:ascii="Times New Roman" w:hAnsi="宋体"/>
          <w:color w:val="000000"/>
          <w:sz w:val="21"/>
          <w:szCs w:val="21"/>
        </w:rPr>
        <w:t>（</w:t>
      </w:r>
      <w:r>
        <w:rPr>
          <w:rFonts w:ascii="Times New Roman" w:hAnsi="Times New Roman" w:cs="Times New Roman"/>
          <w:color w:val="000000"/>
          <w:sz w:val="21"/>
          <w:szCs w:val="21"/>
        </w:rPr>
        <w:t>1</w:t>
      </w:r>
      <w:r>
        <w:rPr>
          <w:rFonts w:hint="eastAsia" w:ascii="Times New Roman" w:hAnsi="宋体"/>
          <w:color w:val="000000"/>
          <w:sz w:val="21"/>
          <w:szCs w:val="21"/>
        </w:rPr>
        <w:t>）未采用人民币报价或者未按照</w:t>
      </w:r>
      <w:r>
        <w:rPr>
          <w:rFonts w:hint="eastAsia" w:ascii="Times New Roman" w:hAnsi="宋体"/>
          <w:color w:val="000000"/>
          <w:sz w:val="21"/>
          <w:szCs w:val="21"/>
          <w:lang w:eastAsia="zh-CN"/>
        </w:rPr>
        <w:t>采购</w:t>
      </w:r>
      <w:r>
        <w:rPr>
          <w:rFonts w:hint="eastAsia" w:ascii="Times New Roman" w:hAnsi="宋体"/>
          <w:color w:val="000000"/>
          <w:sz w:val="21"/>
          <w:szCs w:val="21"/>
        </w:rPr>
        <w:t>文件标明的币种报价的；</w:t>
      </w:r>
    </w:p>
    <w:p>
      <w:pPr>
        <w:pStyle w:val="18"/>
        <w:snapToGrid w:val="0"/>
        <w:spacing w:line="360" w:lineRule="auto"/>
        <w:ind w:right="-506" w:rightChars="-241"/>
        <w:rPr>
          <w:rFonts w:hint="eastAsia" w:ascii="Times New Roman" w:hAnsi="Times New Roman" w:eastAsia="宋体" w:cs="Times New Roman"/>
          <w:color w:val="000000"/>
          <w:sz w:val="21"/>
          <w:szCs w:val="21"/>
          <w:lang w:eastAsia="zh-CN"/>
        </w:rPr>
      </w:pPr>
      <w:r>
        <w:rPr>
          <w:rFonts w:hint="eastAsia" w:ascii="Times New Roman" w:hAnsi="宋体"/>
          <w:color w:val="000000"/>
          <w:sz w:val="21"/>
          <w:szCs w:val="21"/>
        </w:rPr>
        <w:t>（</w:t>
      </w:r>
      <w:r>
        <w:rPr>
          <w:rFonts w:ascii="Times New Roman" w:hAnsi="Times New Roman" w:cs="Times New Roman"/>
          <w:color w:val="000000"/>
          <w:sz w:val="21"/>
          <w:szCs w:val="21"/>
        </w:rPr>
        <w:t>2</w:t>
      </w:r>
      <w:r>
        <w:rPr>
          <w:rFonts w:hint="eastAsia" w:ascii="Times New Roman" w:hAnsi="宋体"/>
          <w:color w:val="000000"/>
          <w:sz w:val="21"/>
          <w:szCs w:val="21"/>
        </w:rPr>
        <w:t>）</w:t>
      </w:r>
      <w:r>
        <w:rPr>
          <w:rFonts w:hint="eastAsia" w:ascii="Times New Roman" w:hAnsi="宋体"/>
          <w:color w:val="000000"/>
          <w:sz w:val="21"/>
          <w:szCs w:val="21"/>
          <w:lang w:eastAsia="zh-CN"/>
        </w:rPr>
        <w:t>报价</w:t>
      </w:r>
      <w:r>
        <w:rPr>
          <w:rFonts w:hint="eastAsia" w:ascii="Times New Roman" w:hAnsi="宋体"/>
          <w:color w:val="000000"/>
          <w:sz w:val="21"/>
          <w:szCs w:val="21"/>
        </w:rPr>
        <w:t>超过预算金额的，或投标方的</w:t>
      </w:r>
      <w:r>
        <w:rPr>
          <w:rFonts w:hint="eastAsia" w:ascii="Times New Roman" w:hAnsi="宋体"/>
          <w:color w:val="000000"/>
          <w:sz w:val="21"/>
          <w:szCs w:val="21"/>
          <w:lang w:eastAsia="zh-CN"/>
        </w:rPr>
        <w:t>报价</w:t>
      </w:r>
      <w:r>
        <w:rPr>
          <w:rFonts w:hint="eastAsia" w:ascii="Times New Roman" w:hAnsi="宋体"/>
          <w:color w:val="000000"/>
          <w:sz w:val="21"/>
          <w:szCs w:val="21"/>
        </w:rPr>
        <w:t>经谈判小组审定认为存在不合理的、恶性的低价竞争的，且</w:t>
      </w:r>
      <w:r>
        <w:rPr>
          <w:rFonts w:hint="eastAsia" w:ascii="Times New Roman" w:hAnsi="宋体"/>
          <w:color w:val="000000"/>
          <w:sz w:val="21"/>
          <w:szCs w:val="21"/>
          <w:lang w:val="en-US" w:eastAsia="zh-CN"/>
        </w:rPr>
        <w:t>供应商</w:t>
      </w:r>
      <w:r>
        <w:rPr>
          <w:rFonts w:hint="eastAsia" w:ascii="Times New Roman" w:hAnsi="宋体"/>
          <w:color w:val="000000"/>
          <w:sz w:val="21"/>
          <w:szCs w:val="21"/>
        </w:rPr>
        <w:t>又不能提供出有效证明的作无效标处理。</w:t>
      </w:r>
      <w:r>
        <w:rPr>
          <w:rFonts w:hint="eastAsia" w:ascii="Times New Roman" w:hAnsi="宋体"/>
          <w:color w:val="000000"/>
          <w:sz w:val="21"/>
          <w:szCs w:val="21"/>
          <w:lang w:eastAsia="zh-CN"/>
        </w:rPr>
        <w:t>或低于基准价的。</w:t>
      </w:r>
    </w:p>
    <w:p>
      <w:pPr>
        <w:pStyle w:val="18"/>
        <w:snapToGrid w:val="0"/>
        <w:spacing w:line="360" w:lineRule="auto"/>
        <w:ind w:right="-506" w:rightChars="-241"/>
        <w:rPr>
          <w:rFonts w:ascii="Times New Roman" w:hAnsi="Times New Roman" w:cs="Times New Roman"/>
          <w:color w:val="000000"/>
          <w:sz w:val="21"/>
          <w:szCs w:val="21"/>
        </w:rPr>
      </w:pPr>
      <w:r>
        <w:rPr>
          <w:rFonts w:hint="eastAsia" w:ascii="Times New Roman" w:hAnsi="宋体"/>
          <w:color w:val="000000"/>
          <w:sz w:val="21"/>
          <w:szCs w:val="21"/>
        </w:rPr>
        <w:t>（</w:t>
      </w:r>
      <w:r>
        <w:rPr>
          <w:rFonts w:ascii="Times New Roman" w:hAnsi="Times New Roman" w:cs="Times New Roman"/>
          <w:color w:val="000000"/>
          <w:sz w:val="21"/>
          <w:szCs w:val="21"/>
        </w:rPr>
        <w:t>3</w:t>
      </w:r>
      <w:r>
        <w:rPr>
          <w:rFonts w:hint="eastAsia" w:ascii="Times New Roman" w:hAnsi="宋体"/>
          <w:color w:val="000000"/>
          <w:sz w:val="21"/>
          <w:szCs w:val="21"/>
        </w:rPr>
        <w:t>）</w:t>
      </w:r>
      <w:r>
        <w:rPr>
          <w:rFonts w:hint="eastAsia" w:ascii="Times New Roman" w:hAnsi="宋体"/>
          <w:color w:val="000000"/>
          <w:sz w:val="21"/>
          <w:szCs w:val="21"/>
          <w:lang w:eastAsia="zh-CN"/>
        </w:rPr>
        <w:t>报价</w:t>
      </w:r>
      <w:r>
        <w:rPr>
          <w:rFonts w:hint="eastAsia" w:ascii="Times New Roman" w:hAnsi="宋体"/>
          <w:color w:val="000000"/>
          <w:sz w:val="21"/>
          <w:szCs w:val="21"/>
        </w:rPr>
        <w:t>具有选择性，或者开标价格与投标文件承诺的优惠（折扣）价格不一致的；</w:t>
      </w:r>
    </w:p>
    <w:p>
      <w:pPr>
        <w:pStyle w:val="18"/>
        <w:snapToGrid w:val="0"/>
        <w:spacing w:line="360" w:lineRule="auto"/>
        <w:ind w:right="-241"/>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Pr>
          <w:rFonts w:hint="eastAsia" w:ascii="Times New Roman" w:hAnsi="宋体"/>
          <w:b/>
          <w:bCs/>
          <w:color w:val="000000"/>
          <w:sz w:val="24"/>
          <w:szCs w:val="24"/>
        </w:rPr>
        <w:t>被拒绝的</w:t>
      </w:r>
      <w:r>
        <w:rPr>
          <w:rFonts w:hint="eastAsia" w:ascii="Times New Roman" w:hAnsi="宋体"/>
          <w:b/>
          <w:bCs/>
          <w:color w:val="000000"/>
          <w:sz w:val="24"/>
          <w:szCs w:val="24"/>
          <w:lang w:val="en-US" w:eastAsia="zh-CN"/>
        </w:rPr>
        <w:t>响应</w:t>
      </w:r>
      <w:r>
        <w:rPr>
          <w:rFonts w:hint="eastAsia" w:ascii="Times New Roman" w:hAnsi="宋体"/>
          <w:b/>
          <w:bCs/>
          <w:color w:val="000000"/>
          <w:sz w:val="24"/>
          <w:szCs w:val="24"/>
        </w:rPr>
        <w:t>文件为无效。</w:t>
      </w:r>
    </w:p>
    <w:p>
      <w:pPr>
        <w:pStyle w:val="18"/>
        <w:snapToGrid w:val="0"/>
        <w:spacing w:line="360" w:lineRule="auto"/>
        <w:ind w:firstLine="0"/>
        <w:jc w:val="center"/>
        <w:outlineLvl w:val="1"/>
        <w:rPr>
          <w:rFonts w:hint="eastAsia" w:ascii="Times New Roman" w:hAnsi="宋体"/>
          <w:b/>
          <w:bCs/>
          <w:color w:val="000000"/>
          <w:sz w:val="28"/>
          <w:szCs w:val="28"/>
        </w:rPr>
      </w:pPr>
    </w:p>
    <w:p>
      <w:pPr>
        <w:pStyle w:val="18"/>
        <w:snapToGrid w:val="0"/>
        <w:spacing w:line="360" w:lineRule="auto"/>
        <w:ind w:firstLine="0"/>
        <w:jc w:val="center"/>
        <w:outlineLvl w:val="1"/>
        <w:rPr>
          <w:rFonts w:ascii="Times New Roman" w:hAnsi="Times New Roman" w:cs="Times New Roman"/>
          <w:b/>
          <w:bCs/>
          <w:snapToGrid w:val="0"/>
          <w:color w:val="000000"/>
          <w:sz w:val="28"/>
          <w:szCs w:val="28"/>
        </w:rPr>
      </w:pPr>
      <w:r>
        <w:rPr>
          <w:rFonts w:hint="eastAsia" w:ascii="Times New Roman" w:hAnsi="宋体"/>
          <w:b/>
          <w:bCs/>
          <w:color w:val="000000"/>
          <w:sz w:val="28"/>
          <w:szCs w:val="28"/>
        </w:rPr>
        <w:t>四、开标</w:t>
      </w:r>
    </w:p>
    <w:p>
      <w:pPr>
        <w:pStyle w:val="22"/>
        <w:snapToGrid w:val="0"/>
        <w:spacing w:before="156" w:after="156"/>
        <w:rPr>
          <w:rFonts w:ascii="Times New Roman" w:hAnsi="Times New Roman" w:cs="Times New Roman"/>
          <w:b/>
          <w:bCs/>
          <w:color w:val="000000"/>
        </w:rPr>
      </w:pPr>
      <w:r>
        <w:rPr>
          <w:rFonts w:hint="eastAsia" w:ascii="Times New Roman" w:hAnsi="宋体"/>
          <w:b/>
          <w:bCs/>
          <w:color w:val="000000"/>
        </w:rPr>
        <w:t>（一）开标准备</w:t>
      </w:r>
    </w:p>
    <w:p>
      <w:pPr>
        <w:pStyle w:val="22"/>
        <w:snapToGrid w:val="0"/>
        <w:spacing w:beforeLines="0" w:afterLines="0"/>
        <w:ind w:right="-506" w:rightChars="-241" w:firstLine="420" w:firstLineChars="200"/>
        <w:rPr>
          <w:rFonts w:ascii="Times New Roman" w:hAnsi="Times New Roman" w:cs="Times New Roman"/>
          <w:color w:val="000000"/>
          <w:sz w:val="21"/>
          <w:szCs w:val="21"/>
        </w:rPr>
      </w:pPr>
      <w:r>
        <w:rPr>
          <w:rFonts w:hint="eastAsia" w:ascii="Times New Roman" w:hAnsi="宋体"/>
          <w:color w:val="000000"/>
          <w:sz w:val="21"/>
          <w:szCs w:val="21"/>
          <w:lang w:eastAsia="zh-CN"/>
        </w:rPr>
        <w:t>采购人</w:t>
      </w:r>
      <w:r>
        <w:rPr>
          <w:rFonts w:hint="eastAsia" w:ascii="Times New Roman" w:hAnsi="宋体"/>
          <w:color w:val="000000"/>
          <w:sz w:val="21"/>
          <w:szCs w:val="21"/>
        </w:rPr>
        <w:t>将在规定的时间和地点进行开标，响应方的法定代表人或其授权代表应参加开标会并签到。响应方的法定代表人或其授权代表未按时签到的，视同放弃开标监督权利、认可开标结果。</w:t>
      </w:r>
    </w:p>
    <w:p>
      <w:pPr>
        <w:pStyle w:val="22"/>
        <w:snapToGrid w:val="0"/>
        <w:spacing w:before="156" w:after="156"/>
        <w:rPr>
          <w:rFonts w:ascii="Times New Roman" w:hAnsi="Times New Roman" w:cs="Times New Roman"/>
          <w:b/>
          <w:bCs/>
          <w:color w:val="000000"/>
        </w:rPr>
      </w:pPr>
      <w:r>
        <w:rPr>
          <w:rFonts w:hint="eastAsia" w:ascii="Times New Roman" w:hAnsi="宋体"/>
          <w:b/>
          <w:bCs/>
          <w:color w:val="000000"/>
        </w:rPr>
        <w:t>（二）开标程序：</w:t>
      </w:r>
    </w:p>
    <w:p>
      <w:pPr>
        <w:pStyle w:val="22"/>
        <w:snapToGrid w:val="0"/>
        <w:spacing w:beforeLines="0" w:afterLines="0"/>
        <w:ind w:right="-506" w:rightChars="-241" w:firstLine="415" w:firstLineChars="198"/>
        <w:rPr>
          <w:rFonts w:ascii="Times New Roman" w:hAnsi="Times New Roman"/>
          <w:color w:val="000000"/>
          <w:sz w:val="21"/>
          <w:szCs w:val="21"/>
        </w:rPr>
      </w:pPr>
      <w:r>
        <w:rPr>
          <w:rFonts w:ascii="Times New Roman" w:hAnsi="Times New Roman"/>
          <w:color w:val="000000"/>
          <w:sz w:val="21"/>
          <w:szCs w:val="21"/>
        </w:rPr>
        <w:t>1.</w:t>
      </w:r>
      <w:r>
        <w:rPr>
          <w:rFonts w:hint="eastAsia" w:ascii="Times New Roman" w:hAnsi="Times New Roman"/>
          <w:color w:val="000000"/>
          <w:sz w:val="21"/>
          <w:szCs w:val="21"/>
        </w:rPr>
        <w:t>开标会由采购</w:t>
      </w:r>
      <w:r>
        <w:rPr>
          <w:rFonts w:hint="eastAsia" w:ascii="Times New Roman" w:hAnsi="Times New Roman"/>
          <w:color w:val="000000"/>
          <w:sz w:val="21"/>
          <w:szCs w:val="21"/>
          <w:lang w:eastAsia="zh-CN"/>
        </w:rPr>
        <w:t>人</w:t>
      </w:r>
      <w:r>
        <w:rPr>
          <w:rFonts w:hint="eastAsia" w:ascii="Times New Roman" w:hAnsi="Times New Roman"/>
          <w:color w:val="000000"/>
          <w:sz w:val="21"/>
          <w:szCs w:val="21"/>
        </w:rPr>
        <w:t>主持，主持人宣布开标会议开始；</w:t>
      </w:r>
    </w:p>
    <w:p>
      <w:pPr>
        <w:pStyle w:val="22"/>
        <w:snapToGrid w:val="0"/>
        <w:spacing w:beforeLines="0" w:afterLines="0"/>
        <w:ind w:right="-506" w:rightChars="-241" w:firstLine="415" w:firstLineChars="198"/>
        <w:rPr>
          <w:rFonts w:ascii="Times New Roman" w:hAnsi="Times New Roman"/>
          <w:color w:val="000000"/>
          <w:sz w:val="21"/>
          <w:szCs w:val="21"/>
        </w:rPr>
      </w:pPr>
      <w:r>
        <w:rPr>
          <w:rFonts w:ascii="Times New Roman" w:hAnsi="Times New Roman"/>
          <w:color w:val="000000"/>
          <w:sz w:val="21"/>
          <w:szCs w:val="21"/>
        </w:rPr>
        <w:t>2.</w:t>
      </w:r>
      <w:r>
        <w:rPr>
          <w:rFonts w:hint="eastAsia" w:ascii="Times New Roman" w:hAnsi="Times New Roman"/>
          <w:color w:val="000000"/>
          <w:sz w:val="21"/>
          <w:szCs w:val="21"/>
        </w:rPr>
        <w:t>主持人介绍参加开标会的人员名单；</w:t>
      </w:r>
    </w:p>
    <w:p>
      <w:pPr>
        <w:pStyle w:val="22"/>
        <w:snapToGrid w:val="0"/>
        <w:spacing w:beforeLines="0" w:afterLines="0"/>
        <w:ind w:right="-506" w:rightChars="-241" w:firstLine="415" w:firstLineChars="198"/>
        <w:rPr>
          <w:rFonts w:ascii="Times New Roman" w:hAnsi="Times New Roman"/>
          <w:color w:val="000000"/>
          <w:sz w:val="21"/>
          <w:szCs w:val="21"/>
        </w:rPr>
      </w:pPr>
      <w:r>
        <w:rPr>
          <w:rFonts w:ascii="Times New Roman" w:hAnsi="Times New Roman"/>
          <w:color w:val="000000"/>
          <w:sz w:val="21"/>
          <w:szCs w:val="21"/>
        </w:rPr>
        <w:t>3.</w:t>
      </w:r>
      <w:r>
        <w:rPr>
          <w:rFonts w:hint="eastAsia" w:ascii="Times New Roman" w:hAnsi="Times New Roman"/>
          <w:color w:val="000000"/>
          <w:sz w:val="21"/>
          <w:szCs w:val="21"/>
        </w:rPr>
        <w:t>主持人宣布评标期间的有关事项；告知应当回避的情形</w:t>
      </w:r>
      <w:r>
        <w:rPr>
          <w:rFonts w:ascii="Times New Roman" w:hAnsi="Times New Roman"/>
          <w:color w:val="000000"/>
          <w:sz w:val="21"/>
          <w:szCs w:val="21"/>
        </w:rPr>
        <w:t>,</w:t>
      </w:r>
      <w:r>
        <w:rPr>
          <w:rFonts w:hint="eastAsia" w:ascii="Times New Roman" w:hAnsi="Times New Roman"/>
          <w:color w:val="000000"/>
          <w:sz w:val="21"/>
          <w:szCs w:val="21"/>
        </w:rPr>
        <w:t>提请有关人员回避；</w:t>
      </w:r>
    </w:p>
    <w:p>
      <w:pPr>
        <w:pStyle w:val="22"/>
        <w:snapToGrid w:val="0"/>
        <w:spacing w:beforeLines="0" w:afterLines="0"/>
        <w:ind w:right="-506" w:rightChars="-241" w:firstLine="415" w:firstLineChars="198"/>
        <w:rPr>
          <w:rFonts w:ascii="Times New Roman" w:hAnsi="Times New Roman"/>
          <w:b/>
          <w:color w:val="000000"/>
          <w:sz w:val="21"/>
          <w:szCs w:val="21"/>
          <w:u w:val="single"/>
        </w:rPr>
      </w:pPr>
      <w:r>
        <w:rPr>
          <w:rFonts w:hint="eastAsia" w:ascii="Times New Roman" w:hAnsi="Times New Roman"/>
          <w:color w:val="000000"/>
          <w:sz w:val="21"/>
          <w:szCs w:val="21"/>
        </w:rPr>
        <w:t>4.</w:t>
      </w:r>
      <w:r>
        <w:rPr>
          <w:rFonts w:hint="eastAsia" w:ascii="Times New Roman" w:hAnsi="Times New Roman"/>
          <w:b/>
          <w:color w:val="000000"/>
          <w:sz w:val="21"/>
          <w:szCs w:val="21"/>
          <w:u w:val="single"/>
        </w:rPr>
        <w:t>参加开标会议的</w:t>
      </w:r>
      <w:r>
        <w:rPr>
          <w:rFonts w:hint="eastAsia" w:ascii="Times New Roman" w:hAnsi="Times New Roman"/>
          <w:b/>
          <w:color w:val="000000"/>
          <w:sz w:val="21"/>
          <w:szCs w:val="21"/>
          <w:u w:val="single"/>
          <w:lang w:eastAsia="zh-CN"/>
        </w:rPr>
        <w:t>供应商</w:t>
      </w:r>
      <w:r>
        <w:rPr>
          <w:rFonts w:hint="eastAsia" w:ascii="Times New Roman" w:hAnsi="Times New Roman"/>
          <w:b/>
          <w:color w:val="000000"/>
          <w:sz w:val="21"/>
          <w:szCs w:val="21"/>
          <w:u w:val="single"/>
        </w:rPr>
        <w:t>必须有法定代表人或委托代理人到场，并随身携带本人身份证原件及复印件、法定代表人参加时应携带法定代表人证明书原件，委托代理人参加时应随身携带参加开标会议的授权委托书原件；参加开标会议的人员未准时出席或携带资料不符合要求的，视作自动放弃投标处理。</w:t>
      </w:r>
    </w:p>
    <w:p>
      <w:pPr>
        <w:pStyle w:val="22"/>
        <w:snapToGrid w:val="0"/>
        <w:spacing w:beforeLines="0" w:afterLines="0"/>
        <w:ind w:right="-506" w:rightChars="-241" w:firstLine="417" w:firstLineChars="198"/>
        <w:rPr>
          <w:rFonts w:ascii="Times New Roman" w:hAnsi="Times New Roman"/>
          <w:b/>
          <w:color w:val="000000"/>
          <w:sz w:val="21"/>
          <w:szCs w:val="21"/>
          <w:u w:val="single"/>
        </w:rPr>
      </w:pPr>
      <w:r>
        <w:rPr>
          <w:rFonts w:hint="eastAsia" w:ascii="Times New Roman" w:hAnsi="Times New Roman"/>
          <w:b/>
          <w:color w:val="000000"/>
          <w:sz w:val="21"/>
          <w:szCs w:val="21"/>
          <w:u w:val="single"/>
        </w:rPr>
        <w:t>由</w:t>
      </w:r>
      <w:r>
        <w:rPr>
          <w:rFonts w:hint="eastAsia" w:ascii="Times New Roman" w:hAnsi="Times New Roman"/>
          <w:b/>
          <w:color w:val="000000"/>
          <w:sz w:val="21"/>
          <w:szCs w:val="21"/>
          <w:u w:val="single"/>
          <w:lang w:eastAsia="zh-CN"/>
        </w:rPr>
        <w:t>采购人</w:t>
      </w:r>
      <w:r>
        <w:rPr>
          <w:rFonts w:hint="eastAsia" w:ascii="Times New Roman" w:hAnsi="Times New Roman"/>
          <w:b/>
          <w:color w:val="000000"/>
          <w:sz w:val="21"/>
          <w:szCs w:val="21"/>
          <w:u w:val="single"/>
        </w:rPr>
        <w:t>当众核验</w:t>
      </w:r>
      <w:r>
        <w:rPr>
          <w:rFonts w:hint="eastAsia" w:ascii="Times New Roman" w:hAnsi="Times New Roman"/>
          <w:b/>
          <w:color w:val="000000"/>
          <w:sz w:val="21"/>
          <w:szCs w:val="21"/>
          <w:u w:val="single"/>
          <w:lang w:eastAsia="zh-CN"/>
        </w:rPr>
        <w:t>供应商</w:t>
      </w:r>
      <w:r>
        <w:rPr>
          <w:rFonts w:hint="eastAsia" w:ascii="Times New Roman" w:hAnsi="Times New Roman"/>
          <w:b/>
          <w:color w:val="000000"/>
          <w:sz w:val="21"/>
          <w:szCs w:val="21"/>
          <w:u w:val="single"/>
        </w:rPr>
        <w:t>代表的身份是否符合招标文件要求。</w:t>
      </w:r>
      <w:r>
        <w:rPr>
          <w:rFonts w:hint="eastAsia" w:ascii="Times New Roman" w:hAnsi="Times New Roman"/>
          <w:b/>
          <w:color w:val="000000"/>
          <w:sz w:val="21"/>
          <w:szCs w:val="21"/>
          <w:u w:val="single"/>
          <w:lang w:eastAsia="zh-CN"/>
        </w:rPr>
        <w:t>供应商</w:t>
      </w:r>
      <w:r>
        <w:rPr>
          <w:rFonts w:hint="eastAsia" w:ascii="Times New Roman" w:hAnsi="Times New Roman"/>
          <w:b/>
          <w:color w:val="000000"/>
          <w:sz w:val="21"/>
          <w:szCs w:val="21"/>
          <w:u w:val="single"/>
        </w:rPr>
        <w:t>代表应携带相关资料原件及复印件接受</w:t>
      </w:r>
      <w:r>
        <w:rPr>
          <w:rFonts w:hint="eastAsia" w:ascii="Times New Roman" w:hAnsi="Times New Roman"/>
          <w:b/>
          <w:color w:val="000000"/>
          <w:sz w:val="21"/>
          <w:szCs w:val="21"/>
          <w:u w:val="single"/>
          <w:lang w:eastAsia="zh-CN"/>
        </w:rPr>
        <w:t>采购人</w:t>
      </w:r>
      <w:r>
        <w:rPr>
          <w:rFonts w:hint="eastAsia" w:ascii="Times New Roman" w:hAnsi="Times New Roman"/>
          <w:b/>
          <w:color w:val="000000"/>
          <w:sz w:val="21"/>
          <w:szCs w:val="21"/>
          <w:u w:val="single"/>
        </w:rPr>
        <w:t>代表的核验并当场签字确认。</w:t>
      </w:r>
    </w:p>
    <w:p>
      <w:pPr>
        <w:pStyle w:val="22"/>
        <w:snapToGrid w:val="0"/>
        <w:spacing w:beforeLines="0" w:afterLines="0"/>
        <w:ind w:right="-506" w:rightChars="-241" w:firstLine="415" w:firstLineChars="198"/>
        <w:rPr>
          <w:rFonts w:ascii="Times New Roman" w:hAnsi="Times New Roman"/>
          <w:color w:val="000000"/>
          <w:sz w:val="21"/>
          <w:szCs w:val="21"/>
        </w:rPr>
      </w:pPr>
      <w:r>
        <w:rPr>
          <w:rFonts w:hint="eastAsia" w:ascii="Times New Roman" w:hAnsi="Times New Roman"/>
          <w:color w:val="000000"/>
          <w:sz w:val="21"/>
          <w:szCs w:val="21"/>
        </w:rPr>
        <w:t>5</w:t>
      </w:r>
      <w:r>
        <w:rPr>
          <w:rFonts w:ascii="Times New Roman" w:hAnsi="Times New Roman"/>
          <w:color w:val="000000"/>
          <w:sz w:val="21"/>
          <w:szCs w:val="21"/>
        </w:rPr>
        <w:t>.</w:t>
      </w:r>
      <w:r>
        <w:rPr>
          <w:rFonts w:hint="eastAsia" w:ascii="Times New Roman" w:hAnsi="Times New Roman"/>
          <w:color w:val="000000"/>
          <w:sz w:val="21"/>
          <w:szCs w:val="21"/>
        </w:rPr>
        <w:t>响应方或其当场推荐的代表，或者采购单位检查响应文件密封的完整性并签字确认；</w:t>
      </w:r>
    </w:p>
    <w:p>
      <w:pPr>
        <w:pStyle w:val="22"/>
        <w:snapToGrid w:val="0"/>
        <w:spacing w:beforeLines="0" w:afterLines="0"/>
        <w:ind w:right="-506" w:rightChars="-241" w:firstLine="415" w:firstLineChars="198"/>
        <w:rPr>
          <w:rFonts w:ascii="Times New Roman" w:hAnsi="Times New Roman"/>
          <w:color w:val="000000"/>
          <w:sz w:val="21"/>
          <w:szCs w:val="21"/>
        </w:rPr>
      </w:pPr>
      <w:r>
        <w:rPr>
          <w:rFonts w:hint="eastAsia" w:ascii="Times New Roman" w:hAnsi="Times New Roman"/>
          <w:color w:val="000000"/>
          <w:sz w:val="21"/>
          <w:szCs w:val="21"/>
        </w:rPr>
        <w:t>6</w:t>
      </w:r>
      <w:r>
        <w:rPr>
          <w:rFonts w:ascii="Times New Roman" w:hAnsi="Times New Roman"/>
          <w:color w:val="000000"/>
          <w:sz w:val="21"/>
          <w:szCs w:val="21"/>
        </w:rPr>
        <w:t>.</w:t>
      </w:r>
      <w:r>
        <w:rPr>
          <w:rFonts w:hint="eastAsia" w:ascii="Times New Roman" w:hAnsi="Times New Roman"/>
          <w:color w:val="000000"/>
          <w:sz w:val="21"/>
          <w:szCs w:val="21"/>
        </w:rPr>
        <w:t>按各响应方提交响应文件时间的先后顺序打开响应文件外包装，清点响应文件正本、副本数量，其中《响应报价文件》先不予以拆封。符合谈判文件要求的</w:t>
      </w:r>
      <w:r>
        <w:rPr>
          <w:rFonts w:hint="eastAsia" w:ascii="Times New Roman" w:hAnsi="Times New Roman"/>
          <w:color w:val="000000"/>
          <w:sz w:val="21"/>
          <w:szCs w:val="21"/>
          <w:lang w:eastAsia="zh-CN"/>
        </w:rPr>
        <w:t>进行</w:t>
      </w:r>
      <w:r>
        <w:rPr>
          <w:rFonts w:hint="eastAsia" w:ascii="Times New Roman" w:hAnsi="Times New Roman"/>
          <w:color w:val="000000"/>
          <w:sz w:val="21"/>
          <w:szCs w:val="21"/>
        </w:rPr>
        <w:t>评审；不符合要求的，当场退还响应方，并由响应方代表签字确认；</w:t>
      </w:r>
    </w:p>
    <w:p>
      <w:pPr>
        <w:pStyle w:val="22"/>
        <w:snapToGrid w:val="0"/>
        <w:spacing w:beforeLines="0" w:afterLines="0"/>
        <w:ind w:right="-506" w:rightChars="-241" w:firstLine="415" w:firstLineChars="198"/>
        <w:rPr>
          <w:rFonts w:ascii="Times New Roman" w:hAnsi="Times New Roman"/>
          <w:color w:val="000000"/>
          <w:sz w:val="21"/>
          <w:szCs w:val="21"/>
        </w:rPr>
      </w:pPr>
      <w:r>
        <w:rPr>
          <w:rFonts w:hint="eastAsia" w:ascii="Times New Roman" w:hAnsi="Times New Roman"/>
          <w:color w:val="000000"/>
          <w:sz w:val="21"/>
          <w:szCs w:val="21"/>
        </w:rPr>
        <w:t>7</w:t>
      </w:r>
      <w:r>
        <w:rPr>
          <w:rFonts w:ascii="Times New Roman" w:hAnsi="Times New Roman"/>
          <w:color w:val="000000"/>
          <w:sz w:val="21"/>
          <w:szCs w:val="21"/>
        </w:rPr>
        <w:t>.</w:t>
      </w:r>
      <w:r>
        <w:rPr>
          <w:rFonts w:hint="eastAsia" w:ascii="Times New Roman" w:hAnsi="Times New Roman"/>
          <w:color w:val="000000"/>
          <w:sz w:val="21"/>
          <w:szCs w:val="21"/>
        </w:rPr>
        <w:t>符合性评审结束后，由主持人公布无效投标的响应方名单、投标无效的原因及其他有效投标结果；</w:t>
      </w:r>
    </w:p>
    <w:p>
      <w:pPr>
        <w:pStyle w:val="22"/>
        <w:snapToGrid w:val="0"/>
        <w:spacing w:beforeLines="0" w:afterLines="0"/>
        <w:ind w:right="-506" w:rightChars="-241" w:firstLine="415" w:firstLineChars="198"/>
        <w:rPr>
          <w:rFonts w:hint="eastAsia" w:ascii="Times New Roman" w:hAnsi="Times New Roman"/>
          <w:color w:val="000000"/>
          <w:sz w:val="21"/>
          <w:szCs w:val="21"/>
        </w:rPr>
      </w:pPr>
      <w:r>
        <w:rPr>
          <w:rFonts w:hint="eastAsia" w:ascii="Times New Roman" w:hAnsi="Times New Roman"/>
          <w:color w:val="000000"/>
          <w:sz w:val="21"/>
          <w:szCs w:val="21"/>
        </w:rPr>
        <w:t>8</w:t>
      </w:r>
      <w:r>
        <w:rPr>
          <w:rFonts w:ascii="Times New Roman" w:hAnsi="Times New Roman"/>
          <w:color w:val="000000"/>
          <w:sz w:val="21"/>
          <w:szCs w:val="21"/>
        </w:rPr>
        <w:t>.</w:t>
      </w:r>
      <w:r>
        <w:rPr>
          <w:rFonts w:hint="eastAsia" w:ascii="Times New Roman" w:hAnsi="Times New Roman"/>
          <w:color w:val="000000"/>
          <w:sz w:val="21"/>
          <w:szCs w:val="21"/>
        </w:rPr>
        <w:t>现场拆封报价文件，公布所有有效</w:t>
      </w:r>
      <w:r>
        <w:rPr>
          <w:rFonts w:hint="eastAsia" w:ascii="Times New Roman" w:hAnsi="Times New Roman"/>
          <w:color w:val="000000"/>
          <w:sz w:val="21"/>
          <w:szCs w:val="21"/>
          <w:lang w:eastAsia="zh-CN"/>
        </w:rPr>
        <w:t>供应商</w:t>
      </w:r>
      <w:r>
        <w:rPr>
          <w:rFonts w:hint="eastAsia" w:ascii="Times New Roman" w:hAnsi="Times New Roman"/>
          <w:color w:val="000000"/>
          <w:sz w:val="21"/>
          <w:szCs w:val="21"/>
        </w:rPr>
        <w:t>的第一次</w:t>
      </w:r>
      <w:r>
        <w:rPr>
          <w:rFonts w:hint="eastAsia" w:ascii="Times New Roman" w:hAnsi="Times New Roman"/>
          <w:color w:val="000000"/>
          <w:sz w:val="21"/>
          <w:szCs w:val="21"/>
          <w:lang w:eastAsia="zh-CN"/>
        </w:rPr>
        <w:t>报价一览表</w:t>
      </w:r>
      <w:r>
        <w:rPr>
          <w:rFonts w:hint="eastAsia" w:ascii="Times New Roman" w:hAnsi="Times New Roman"/>
          <w:color w:val="000000"/>
          <w:sz w:val="21"/>
          <w:szCs w:val="21"/>
        </w:rPr>
        <w:t>的</w:t>
      </w:r>
      <w:r>
        <w:rPr>
          <w:rFonts w:hint="eastAsia" w:ascii="Times New Roman" w:hAnsi="Times New Roman"/>
          <w:color w:val="000000"/>
          <w:sz w:val="21"/>
          <w:szCs w:val="21"/>
          <w:highlight w:val="none"/>
        </w:rPr>
        <w:t>下浮率</w:t>
      </w:r>
      <w:r>
        <w:rPr>
          <w:rFonts w:hint="eastAsia" w:ascii="Times New Roman" w:hAnsi="Times New Roman"/>
          <w:color w:val="000000"/>
          <w:sz w:val="21"/>
          <w:szCs w:val="21"/>
        </w:rPr>
        <w:t>。</w:t>
      </w:r>
    </w:p>
    <w:p>
      <w:pPr>
        <w:pStyle w:val="22"/>
        <w:snapToGrid w:val="0"/>
        <w:spacing w:beforeLines="0" w:afterLines="0"/>
        <w:ind w:right="-506" w:rightChars="-241" w:firstLine="415" w:firstLineChars="198"/>
        <w:rPr>
          <w:rFonts w:hint="default" w:ascii="Times New Roman" w:hAnsi="Times New Roman" w:eastAsia="宋体"/>
          <w:color w:val="000000"/>
          <w:sz w:val="21"/>
          <w:szCs w:val="21"/>
          <w:highlight w:val="none"/>
          <w:lang w:val="en-US" w:eastAsia="zh-CN"/>
        </w:rPr>
      </w:pPr>
      <w:r>
        <w:rPr>
          <w:rFonts w:hint="eastAsia" w:ascii="Times New Roman" w:hAnsi="Times New Roman"/>
          <w:color w:val="000000"/>
          <w:sz w:val="21"/>
          <w:szCs w:val="21"/>
          <w:highlight w:val="none"/>
          <w:lang w:val="en-US" w:eastAsia="zh-CN"/>
        </w:rPr>
        <w:t>9.谈判小组与单一供应商进行谈判。</w:t>
      </w:r>
    </w:p>
    <w:p>
      <w:pPr>
        <w:pStyle w:val="22"/>
        <w:snapToGrid w:val="0"/>
        <w:spacing w:beforeLines="0" w:afterLines="0"/>
        <w:ind w:right="-506" w:rightChars="-241" w:firstLine="415" w:firstLineChars="198"/>
        <w:rPr>
          <w:rFonts w:ascii="Times New Roman" w:hAnsi="Times New Roman"/>
          <w:color w:val="000000"/>
          <w:sz w:val="21"/>
          <w:szCs w:val="21"/>
        </w:rPr>
      </w:pPr>
      <w:r>
        <w:rPr>
          <w:rFonts w:hint="eastAsia" w:ascii="Times New Roman" w:hAnsi="Times New Roman"/>
          <w:color w:val="000000"/>
          <w:sz w:val="21"/>
          <w:szCs w:val="21"/>
        </w:rPr>
        <w:t>9.宣读《最终报价一览表》中的响应方名称及在其响应文件中承诺的响应报价</w:t>
      </w:r>
      <w:r>
        <w:rPr>
          <w:rFonts w:hint="eastAsia" w:ascii="Times New Roman" w:hAnsi="Times New Roman"/>
          <w:color w:val="000000"/>
          <w:sz w:val="21"/>
          <w:szCs w:val="21"/>
          <w:lang w:eastAsia="zh-CN"/>
        </w:rPr>
        <w:t>，</w:t>
      </w:r>
      <w:r>
        <w:rPr>
          <w:rFonts w:hint="eastAsia" w:ascii="Times New Roman" w:hAnsi="Times New Roman"/>
          <w:color w:val="000000"/>
          <w:sz w:val="21"/>
          <w:szCs w:val="21"/>
        </w:rPr>
        <w:t>有必要宣读的其他内容。</w:t>
      </w:r>
    </w:p>
    <w:p>
      <w:pPr>
        <w:pStyle w:val="22"/>
        <w:snapToGrid w:val="0"/>
        <w:spacing w:beforeLines="0" w:afterLines="0"/>
        <w:ind w:right="-506" w:rightChars="-241" w:firstLine="415" w:firstLineChars="198"/>
        <w:rPr>
          <w:rFonts w:ascii="Times New Roman" w:hAnsi="Times New Roman"/>
          <w:color w:val="000000"/>
          <w:sz w:val="21"/>
          <w:szCs w:val="21"/>
        </w:rPr>
      </w:pPr>
      <w:r>
        <w:rPr>
          <w:rFonts w:hint="eastAsia" w:ascii="Times New Roman" w:hAnsi="Times New Roman"/>
          <w:color w:val="000000"/>
          <w:sz w:val="21"/>
          <w:szCs w:val="21"/>
        </w:rPr>
        <w:t>10.采购</w:t>
      </w:r>
      <w:r>
        <w:rPr>
          <w:rFonts w:hint="eastAsia" w:ascii="Times New Roman" w:hAnsi="Times New Roman"/>
          <w:color w:val="000000"/>
          <w:sz w:val="21"/>
          <w:szCs w:val="21"/>
          <w:lang w:eastAsia="zh-CN"/>
        </w:rPr>
        <w:t>人</w:t>
      </w:r>
      <w:r>
        <w:rPr>
          <w:rFonts w:hint="eastAsia" w:ascii="Times New Roman" w:hAnsi="Times New Roman"/>
          <w:color w:val="000000"/>
          <w:sz w:val="21"/>
          <w:szCs w:val="21"/>
        </w:rPr>
        <w:t>做开标记录</w:t>
      </w:r>
      <w:r>
        <w:rPr>
          <w:rFonts w:ascii="Times New Roman" w:hAnsi="Times New Roman"/>
          <w:color w:val="000000"/>
          <w:sz w:val="21"/>
          <w:szCs w:val="21"/>
        </w:rPr>
        <w:t xml:space="preserve">, </w:t>
      </w:r>
      <w:r>
        <w:rPr>
          <w:rFonts w:hint="eastAsia" w:ascii="Times New Roman" w:hAnsi="Times New Roman"/>
          <w:color w:val="000000"/>
          <w:sz w:val="21"/>
          <w:szCs w:val="21"/>
        </w:rPr>
        <w:t>响应方代表对开标记录进行当场校核及勘误，并签字确认；同时由记录人、监督人当场签字确认。响应方代表未到场签字确认或者拒绝签字确认的，不影响评标过程。</w:t>
      </w:r>
    </w:p>
    <w:p>
      <w:pPr>
        <w:pStyle w:val="22"/>
        <w:snapToGrid w:val="0"/>
        <w:spacing w:beforeLines="0" w:afterLines="0"/>
        <w:ind w:right="-506" w:rightChars="-241" w:firstLine="415" w:firstLineChars="198"/>
        <w:rPr>
          <w:rFonts w:ascii="Times New Roman" w:hAnsi="Times New Roman"/>
          <w:color w:val="000000"/>
          <w:sz w:val="21"/>
          <w:szCs w:val="21"/>
        </w:rPr>
      </w:pPr>
      <w:r>
        <w:rPr>
          <w:rFonts w:hint="eastAsia" w:ascii="Times New Roman" w:hAnsi="Times New Roman"/>
          <w:color w:val="000000"/>
          <w:sz w:val="21"/>
          <w:szCs w:val="21"/>
        </w:rPr>
        <w:t>11．开标会议结束。</w:t>
      </w:r>
    </w:p>
    <w:p>
      <w:pPr>
        <w:pStyle w:val="22"/>
        <w:snapToGrid w:val="0"/>
        <w:spacing w:beforeLines="0" w:afterLines="0" w:line="360" w:lineRule="auto"/>
        <w:jc w:val="center"/>
        <w:outlineLvl w:val="1"/>
        <w:rPr>
          <w:rFonts w:hint="eastAsia" w:ascii="Times New Roman" w:hAnsi="宋体"/>
          <w:b/>
          <w:bCs/>
          <w:color w:val="000000"/>
          <w:sz w:val="28"/>
          <w:szCs w:val="28"/>
        </w:rPr>
      </w:pPr>
    </w:p>
    <w:p>
      <w:pPr>
        <w:pStyle w:val="22"/>
        <w:snapToGrid w:val="0"/>
        <w:spacing w:beforeLines="0" w:afterLines="0" w:line="360" w:lineRule="auto"/>
        <w:jc w:val="center"/>
        <w:outlineLvl w:val="1"/>
        <w:rPr>
          <w:rFonts w:ascii="Times New Roman" w:hAnsi="Times New Roman" w:cs="Times New Roman"/>
          <w:b/>
          <w:bCs/>
          <w:color w:val="000000"/>
          <w:sz w:val="28"/>
          <w:szCs w:val="28"/>
        </w:rPr>
      </w:pPr>
      <w:r>
        <w:rPr>
          <w:rFonts w:hint="eastAsia" w:ascii="Times New Roman" w:hAnsi="宋体"/>
          <w:b/>
          <w:bCs/>
          <w:color w:val="000000"/>
          <w:sz w:val="28"/>
          <w:szCs w:val="28"/>
        </w:rPr>
        <w:t>五、评标</w:t>
      </w:r>
    </w:p>
    <w:p>
      <w:pPr>
        <w:pStyle w:val="22"/>
        <w:snapToGrid w:val="0"/>
        <w:spacing w:beforeLines="0" w:afterLines="0" w:line="360" w:lineRule="auto"/>
        <w:ind w:left="719" w:leftChars="228" w:hanging="240" w:hangingChars="100"/>
        <w:rPr>
          <w:rFonts w:ascii="Times New Roman" w:hAnsi="Times New Roman" w:cs="Times New Roman"/>
          <w:b/>
          <w:bCs/>
          <w:color w:val="000000"/>
        </w:rPr>
      </w:pPr>
      <w:r>
        <w:rPr>
          <w:rFonts w:hint="eastAsia" w:ascii="Times New Roman" w:hAnsi="宋体"/>
          <w:b/>
          <w:bCs/>
          <w:color w:val="000000"/>
        </w:rPr>
        <w:t>（一）组建谈判小姐</w:t>
      </w:r>
    </w:p>
    <w:p>
      <w:pPr>
        <w:pStyle w:val="22"/>
        <w:snapToGrid w:val="0"/>
        <w:spacing w:before="156" w:after="156" w:line="360" w:lineRule="auto"/>
        <w:ind w:left="228" w:firstLine="420" w:firstLineChars="200"/>
        <w:rPr>
          <w:rFonts w:ascii="Times New Roman" w:hAnsi="Times New Roman" w:cs="Times New Roman"/>
          <w:color w:val="000000"/>
          <w:sz w:val="21"/>
          <w:szCs w:val="21"/>
        </w:rPr>
      </w:pPr>
      <w:r>
        <w:rPr>
          <w:rFonts w:hint="eastAsia" w:ascii="Times New Roman" w:hAnsi="宋体"/>
          <w:color w:val="000000"/>
          <w:sz w:val="21"/>
          <w:szCs w:val="21"/>
        </w:rPr>
        <w:t>本项目谈判小组成员由</w:t>
      </w:r>
      <w:r>
        <w:rPr>
          <w:rFonts w:hint="eastAsia" w:ascii="Times New Roman" w:hAnsi="宋体"/>
          <w:sz w:val="21"/>
          <w:szCs w:val="21"/>
        </w:rPr>
        <w:t>政府采购评审专家</w:t>
      </w:r>
      <w:r>
        <w:rPr>
          <w:rFonts w:hint="eastAsia" w:ascii="Times New Roman" w:hAnsi="Times New Roman" w:cs="Times New Roman"/>
          <w:sz w:val="21"/>
          <w:szCs w:val="21"/>
          <w:u w:val="single"/>
          <w:lang w:val="en-US" w:eastAsia="zh-CN"/>
        </w:rPr>
        <w:t>3</w:t>
      </w:r>
      <w:r>
        <w:rPr>
          <w:rFonts w:hint="eastAsia" w:ascii="Times New Roman" w:hAnsi="宋体"/>
          <w:sz w:val="21"/>
          <w:szCs w:val="21"/>
          <w:u w:val="single"/>
        </w:rPr>
        <w:t>人</w:t>
      </w:r>
      <w:r>
        <w:rPr>
          <w:rFonts w:hint="eastAsia" w:ascii="Times New Roman" w:hAnsi="宋体"/>
          <w:sz w:val="21"/>
          <w:szCs w:val="21"/>
        </w:rPr>
        <w:t>组成。</w:t>
      </w:r>
    </w:p>
    <w:p>
      <w:pPr>
        <w:pStyle w:val="22"/>
        <w:snapToGrid w:val="0"/>
        <w:spacing w:beforeLines="0" w:afterLines="0" w:line="360" w:lineRule="auto"/>
        <w:ind w:left="719" w:leftChars="228" w:hanging="240" w:hangingChars="100"/>
        <w:rPr>
          <w:rFonts w:ascii="Times New Roman" w:hAnsi="Times New Roman" w:cs="Times New Roman"/>
          <w:b/>
          <w:bCs/>
          <w:color w:val="000000"/>
        </w:rPr>
      </w:pPr>
      <w:r>
        <w:rPr>
          <w:rFonts w:hint="eastAsia" w:ascii="Times New Roman" w:hAnsi="宋体"/>
          <w:b/>
          <w:bCs/>
          <w:color w:val="000000"/>
        </w:rPr>
        <w:t>（二）评标程序</w:t>
      </w:r>
    </w:p>
    <w:p>
      <w:pPr>
        <w:spacing w:line="360" w:lineRule="auto"/>
        <w:ind w:firstLine="420" w:firstLineChars="200"/>
        <w:rPr>
          <w:color w:val="000000"/>
        </w:rPr>
      </w:pPr>
      <w:r>
        <w:rPr>
          <w:color w:val="000000"/>
        </w:rPr>
        <w:t>1</w:t>
      </w:r>
      <w:r>
        <w:rPr>
          <w:rFonts w:hint="eastAsia" w:cs="宋体"/>
          <w:color w:val="000000"/>
        </w:rPr>
        <w:t>、资格审查</w:t>
      </w:r>
    </w:p>
    <w:p>
      <w:pPr>
        <w:spacing w:line="360" w:lineRule="auto"/>
        <w:ind w:firstLine="420" w:firstLineChars="200"/>
        <w:rPr>
          <w:color w:val="000000"/>
        </w:rPr>
      </w:pPr>
      <w:r>
        <w:rPr>
          <w:rFonts w:hint="eastAsia" w:hAnsi="宋体" w:cs="宋体"/>
          <w:color w:val="000000"/>
          <w:kern w:val="0"/>
        </w:rPr>
        <w:t>谈判小组首先对响应文件的有效性、完整性和响应程度进行审查</w:t>
      </w:r>
      <w:r>
        <w:rPr>
          <w:rFonts w:hint="eastAsia" w:cs="宋体"/>
          <w:color w:val="000000"/>
        </w:rPr>
        <w:t>，确定合格响应人。</w:t>
      </w:r>
      <w:r>
        <w:rPr>
          <w:rFonts w:hint="eastAsia" w:hAnsi="宋体" w:cs="宋体"/>
          <w:color w:val="000000"/>
        </w:rPr>
        <w:t>如响应文件资格条件不满足响应文件要求，作为符合性审查未通过判以无效响应，不再进行谈判</w:t>
      </w:r>
      <w:r>
        <w:rPr>
          <w:rFonts w:hint="eastAsia" w:cs="宋体"/>
          <w:color w:val="000000"/>
        </w:rPr>
        <w:t>。审查时如有疑问，将对响应人进行询标，响应人要向</w:t>
      </w:r>
      <w:r>
        <w:rPr>
          <w:rFonts w:hint="eastAsia" w:cs="宋体"/>
          <w:color w:val="000000"/>
          <w:lang w:eastAsia="zh-CN"/>
        </w:rPr>
        <w:t>谈判小组</w:t>
      </w:r>
      <w:r>
        <w:rPr>
          <w:rFonts w:hint="eastAsia" w:cs="宋体"/>
          <w:color w:val="000000"/>
        </w:rPr>
        <w:t>会澄清有关问题，并最终以书面形式进行答复。</w:t>
      </w:r>
    </w:p>
    <w:p>
      <w:pPr>
        <w:spacing w:line="360" w:lineRule="auto"/>
        <w:ind w:firstLine="420" w:firstLineChars="200"/>
        <w:rPr>
          <w:color w:val="000000"/>
        </w:rPr>
      </w:pPr>
      <w:r>
        <w:rPr>
          <w:color w:val="000000"/>
        </w:rPr>
        <w:t>2</w:t>
      </w:r>
      <w:r>
        <w:rPr>
          <w:rFonts w:hint="eastAsia" w:cs="宋体"/>
          <w:color w:val="000000"/>
        </w:rPr>
        <w:t>、响应人代表未到场或者拒绝澄清或者澄清的内容改变了响应文件的实质性内容的，谈判小组有权对该响应文件作出不利于响应人的评判。</w:t>
      </w:r>
    </w:p>
    <w:p>
      <w:pPr>
        <w:spacing w:line="360" w:lineRule="auto"/>
        <w:ind w:firstLine="420" w:firstLineChars="200"/>
        <w:rPr>
          <w:color w:val="000000"/>
        </w:rPr>
      </w:pPr>
      <w:r>
        <w:rPr>
          <w:color w:val="000000"/>
        </w:rPr>
        <w:t>3</w:t>
      </w:r>
      <w:r>
        <w:rPr>
          <w:rFonts w:hint="eastAsia" w:cs="宋体"/>
          <w:color w:val="000000"/>
        </w:rPr>
        <w:t>、谈判顺序</w:t>
      </w:r>
    </w:p>
    <w:p>
      <w:pPr>
        <w:spacing w:line="360" w:lineRule="auto"/>
        <w:ind w:firstLine="420" w:firstLineChars="200"/>
        <w:rPr>
          <w:color w:val="000000"/>
        </w:rPr>
      </w:pPr>
      <w:r>
        <w:rPr>
          <w:rFonts w:hint="eastAsia" w:cs="宋体"/>
          <w:color w:val="000000"/>
        </w:rPr>
        <w:t>对通过资格审查的合格响应人按提交响应文件时间的先后顺序谈判。</w:t>
      </w:r>
    </w:p>
    <w:p>
      <w:pPr>
        <w:spacing w:line="360" w:lineRule="auto"/>
        <w:ind w:firstLine="420" w:firstLineChars="200"/>
        <w:rPr>
          <w:color w:val="000000"/>
        </w:rPr>
      </w:pPr>
      <w:r>
        <w:rPr>
          <w:color w:val="000000"/>
        </w:rPr>
        <w:t>4</w:t>
      </w:r>
      <w:r>
        <w:rPr>
          <w:rFonts w:hint="eastAsia" w:cs="宋体"/>
          <w:color w:val="000000"/>
        </w:rPr>
        <w:t>、谈判内容及过程</w:t>
      </w:r>
    </w:p>
    <w:p>
      <w:pPr>
        <w:spacing w:line="360" w:lineRule="auto"/>
        <w:ind w:firstLine="420" w:firstLineChars="200"/>
        <w:rPr>
          <w:color w:val="000000"/>
        </w:rPr>
      </w:pPr>
      <w:r>
        <w:rPr>
          <w:rFonts w:hint="eastAsia" w:cs="宋体"/>
          <w:color w:val="000000"/>
        </w:rPr>
        <w:t>谈判小组所有成员集中与单一响应人分别</w:t>
      </w:r>
      <w:r>
        <w:rPr>
          <w:rFonts w:hint="eastAsia" w:hAnsi="宋体" w:cs="宋体"/>
          <w:color w:val="000000"/>
        </w:rPr>
        <w:t>就价格、服务、技术等认为需要谈判的内容进行谈判，</w:t>
      </w:r>
      <w:r>
        <w:rPr>
          <w:rFonts w:hint="eastAsia" w:cs="宋体"/>
          <w:color w:val="000000"/>
        </w:rPr>
        <w:t>并给予所有参加谈判的</w:t>
      </w:r>
      <w:r>
        <w:rPr>
          <w:rFonts w:hint="eastAsia" w:hAnsi="宋体" w:cs="宋体"/>
          <w:color w:val="000000"/>
        </w:rPr>
        <w:t>响应人</w:t>
      </w:r>
      <w:r>
        <w:rPr>
          <w:rFonts w:hint="eastAsia" w:cs="宋体"/>
          <w:color w:val="000000"/>
        </w:rPr>
        <w:t>平等的谈判机会。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及时以书面形式同时通知所有参加谈判的</w:t>
      </w:r>
      <w:r>
        <w:rPr>
          <w:rFonts w:hint="eastAsia" w:hAnsi="宋体" w:cs="宋体"/>
          <w:color w:val="000000"/>
        </w:rPr>
        <w:t>响应人</w:t>
      </w:r>
      <w:r>
        <w:rPr>
          <w:rFonts w:hint="eastAsia" w:cs="宋体"/>
          <w:color w:val="000000"/>
        </w:rPr>
        <w:t>。响应人应当按照谈判文件的变动情况和谈判小组的要求重新提交响应文件，并由其法定代表人或授权代表签字或者加盖公章。由授权代表签字的，应当附法定代表人</w:t>
      </w:r>
      <w:r>
        <w:rPr>
          <w:color w:val="000000"/>
        </w:rPr>
        <w:t>/</w:t>
      </w:r>
      <w:r>
        <w:rPr>
          <w:rFonts w:hint="eastAsia" w:cs="宋体"/>
          <w:color w:val="000000"/>
        </w:rPr>
        <w:t>负责人授权书。</w:t>
      </w:r>
    </w:p>
    <w:p>
      <w:pPr>
        <w:spacing w:line="360" w:lineRule="auto"/>
        <w:ind w:firstLine="420" w:firstLineChars="200"/>
        <w:rPr>
          <w:color w:val="000000"/>
        </w:rPr>
      </w:pPr>
      <w:r>
        <w:rPr>
          <w:color w:val="000000"/>
        </w:rPr>
        <w:t>5</w:t>
      </w:r>
      <w:r>
        <w:rPr>
          <w:rFonts w:hint="eastAsia" w:hAnsi="宋体" w:cs="宋体"/>
          <w:color w:val="000000"/>
        </w:rPr>
        <w:t>、谈判结束后，谈判小组应当要求所有实质性响应的响应人在规定时间内提交最后报价。谈判小组认为响应人的谈判报价或者某些分项报价明显不合理或者低于成本，有可能影响服务质量和不能诚信履约的，应当要求其在规定的期限内提供书面文件予以解释说明，并提交相关证明材料；响应人未能提供证明材料，或谈判小组根据响应人提交的资料，认为其报价明显不合理或者低于成本并有可能影响服务质量和不能诚信履约的，可以判以无效响应。</w:t>
      </w:r>
    </w:p>
    <w:p>
      <w:pPr>
        <w:spacing w:line="360" w:lineRule="auto"/>
        <w:ind w:firstLine="420" w:firstLineChars="200"/>
        <w:rPr>
          <w:color w:val="000000"/>
        </w:rPr>
      </w:pPr>
      <w:r>
        <w:rPr>
          <w:color w:val="000000"/>
        </w:rPr>
        <w:t>6</w:t>
      </w:r>
      <w:r>
        <w:rPr>
          <w:rFonts w:hint="eastAsia" w:hAnsi="宋体" w:cs="宋体"/>
          <w:color w:val="000000"/>
        </w:rPr>
        <w:t>、谈判小组按《</w:t>
      </w:r>
      <w:r>
        <w:rPr>
          <w:rFonts w:hint="eastAsia" w:hAnsi="宋体" w:cs="宋体"/>
          <w:color w:val="000000"/>
          <w:lang w:eastAsia="zh-CN"/>
        </w:rPr>
        <w:t>评审办法</w:t>
      </w:r>
      <w:r>
        <w:rPr>
          <w:rFonts w:hint="eastAsia" w:hAnsi="宋体" w:cs="宋体"/>
          <w:color w:val="000000"/>
        </w:rPr>
        <w:t>和标准》规定推荐成交候选人，资格复审后确定成交人，同时起草评标报告。</w:t>
      </w:r>
    </w:p>
    <w:p>
      <w:pPr>
        <w:snapToGrid w:val="0"/>
        <w:spacing w:line="360" w:lineRule="auto"/>
        <w:ind w:left="228" w:firstLine="339" w:firstLineChars="141"/>
        <w:rPr>
          <w:b/>
          <w:bCs/>
          <w:color w:val="000000"/>
          <w:sz w:val="24"/>
          <w:szCs w:val="24"/>
        </w:rPr>
      </w:pPr>
      <w:r>
        <w:rPr>
          <w:rFonts w:hint="eastAsia" w:hAnsi="宋体" w:cs="宋体"/>
          <w:b/>
          <w:color w:val="000000"/>
          <w:sz w:val="24"/>
          <w:szCs w:val="24"/>
        </w:rPr>
        <w:t>（三）</w:t>
      </w:r>
      <w:r>
        <w:rPr>
          <w:rFonts w:hint="eastAsia" w:hAnsi="宋体" w:cs="宋体"/>
          <w:b/>
          <w:bCs/>
          <w:color w:val="000000"/>
          <w:sz w:val="24"/>
          <w:szCs w:val="24"/>
        </w:rPr>
        <w:t>澄清问题的形式</w:t>
      </w:r>
    </w:p>
    <w:p>
      <w:pPr>
        <w:snapToGrid w:val="0"/>
        <w:spacing w:line="360" w:lineRule="auto"/>
        <w:ind w:left="228" w:firstLine="420" w:firstLineChars="200"/>
        <w:rPr>
          <w:color w:val="000000"/>
        </w:rPr>
      </w:pPr>
      <w:r>
        <w:rPr>
          <w:rFonts w:hint="eastAsia" w:hAnsi="宋体" w:cs="宋体"/>
          <w:color w:val="000000"/>
        </w:rPr>
        <w:t>对响应文件中含义不明确、同类问题表述不一致或者有明显文字和计算错误的内容，谈判小组可要求响应方作出必要的澄清、说明或者纠正。响应方的澄清、说明或者补正应当采用书面形式，由其授权代表签字或盖章确认，并不得超出响应文件的范围或者改变响应文件的实质性内容。</w:t>
      </w:r>
    </w:p>
    <w:p>
      <w:pPr>
        <w:pStyle w:val="22"/>
        <w:snapToGrid w:val="0"/>
        <w:spacing w:beforeLines="0" w:afterLines="0" w:line="360" w:lineRule="auto"/>
        <w:ind w:left="719" w:leftChars="228" w:hanging="240" w:hangingChars="100"/>
        <w:rPr>
          <w:rFonts w:ascii="Times New Roman" w:hAnsi="Times New Roman" w:cs="Times New Roman"/>
          <w:b/>
          <w:bCs/>
          <w:color w:val="000000"/>
        </w:rPr>
      </w:pPr>
      <w:r>
        <w:rPr>
          <w:rFonts w:hint="eastAsia" w:ascii="Times New Roman" w:hAnsi="宋体"/>
          <w:b/>
          <w:color w:val="000000"/>
        </w:rPr>
        <w:t>（四）</w:t>
      </w:r>
      <w:r>
        <w:rPr>
          <w:rFonts w:hint="eastAsia" w:ascii="Times New Roman" w:hAnsi="宋体"/>
          <w:b/>
          <w:bCs/>
          <w:color w:val="000000"/>
        </w:rPr>
        <w:t>错误修正</w:t>
      </w:r>
    </w:p>
    <w:p>
      <w:pPr>
        <w:pStyle w:val="22"/>
        <w:snapToGrid w:val="0"/>
        <w:spacing w:beforeLines="0" w:afterLines="0" w:line="360" w:lineRule="auto"/>
        <w:ind w:left="689" w:leftChars="228" w:hanging="210" w:hangingChars="100"/>
        <w:rPr>
          <w:rFonts w:ascii="Times New Roman" w:hAnsi="Times New Roman" w:cs="Times New Roman"/>
          <w:color w:val="000000"/>
          <w:sz w:val="21"/>
          <w:szCs w:val="21"/>
        </w:rPr>
      </w:pPr>
      <w:r>
        <w:rPr>
          <w:rFonts w:hint="eastAsia" w:ascii="Times New Roman" w:hAnsi="Times New Roman"/>
          <w:color w:val="000000"/>
          <w:sz w:val="21"/>
          <w:szCs w:val="21"/>
        </w:rPr>
        <w:t>响应文件如果出现计算或表达上的错误，修正错误的原则如下：</w:t>
      </w:r>
    </w:p>
    <w:p>
      <w:pPr>
        <w:pStyle w:val="22"/>
        <w:snapToGrid w:val="0"/>
        <w:spacing w:beforeLines="0" w:afterLines="0" w:line="360" w:lineRule="auto"/>
        <w:ind w:left="317" w:leftChars="151"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hAnsi="Times New Roman"/>
          <w:color w:val="000000"/>
          <w:sz w:val="21"/>
          <w:szCs w:val="21"/>
          <w:lang w:eastAsia="zh-CN"/>
        </w:rPr>
        <w:t>报价一览表</w:t>
      </w:r>
      <w:r>
        <w:rPr>
          <w:rFonts w:hint="eastAsia" w:ascii="Times New Roman" w:hAnsi="Times New Roman"/>
          <w:color w:val="000000"/>
          <w:sz w:val="21"/>
          <w:szCs w:val="21"/>
        </w:rPr>
        <w:t>内容（不包括价格）与响应文件中明细表内容不一致的，以</w:t>
      </w:r>
      <w:r>
        <w:rPr>
          <w:rFonts w:hint="eastAsia" w:ascii="Times New Roman" w:hAnsi="Times New Roman"/>
          <w:color w:val="000000"/>
          <w:sz w:val="21"/>
          <w:szCs w:val="21"/>
          <w:lang w:eastAsia="zh-CN"/>
        </w:rPr>
        <w:t>报价一览表</w:t>
      </w:r>
      <w:r>
        <w:rPr>
          <w:rFonts w:hint="eastAsia" w:ascii="Times New Roman" w:hAnsi="Times New Roman"/>
          <w:color w:val="000000"/>
          <w:sz w:val="21"/>
          <w:szCs w:val="21"/>
        </w:rPr>
        <w:t>为准；</w:t>
      </w:r>
    </w:p>
    <w:p>
      <w:pPr>
        <w:pStyle w:val="22"/>
        <w:snapToGrid w:val="0"/>
        <w:spacing w:before="156" w:after="156" w:line="360" w:lineRule="auto"/>
        <w:ind w:left="228"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hint="eastAsia" w:ascii="Times New Roman" w:hAnsi="宋体"/>
          <w:color w:val="000000"/>
          <w:sz w:val="21"/>
          <w:szCs w:val="21"/>
        </w:rPr>
        <w:t>响应文件的大写金额和小写金额不一致的，以大写金额为准；</w:t>
      </w:r>
    </w:p>
    <w:p>
      <w:pPr>
        <w:pStyle w:val="22"/>
        <w:snapToGrid w:val="0"/>
        <w:spacing w:before="156" w:after="156" w:line="360" w:lineRule="auto"/>
        <w:ind w:left="228"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3.</w:t>
      </w:r>
      <w:r>
        <w:rPr>
          <w:rFonts w:hint="eastAsia" w:ascii="Times New Roman" w:hAnsi="宋体"/>
          <w:color w:val="000000"/>
          <w:sz w:val="21"/>
          <w:szCs w:val="21"/>
        </w:rPr>
        <w:t>总价金额与按单价汇总金额不一致的，以单价金额计算结果为准；</w:t>
      </w:r>
    </w:p>
    <w:p>
      <w:pPr>
        <w:pStyle w:val="22"/>
        <w:snapToGrid w:val="0"/>
        <w:spacing w:before="156" w:after="156" w:line="360" w:lineRule="auto"/>
        <w:ind w:left="228"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4.</w:t>
      </w:r>
      <w:r>
        <w:rPr>
          <w:rFonts w:hint="eastAsia" w:ascii="Times New Roman" w:hAnsi="宋体"/>
          <w:color w:val="000000"/>
          <w:sz w:val="21"/>
          <w:szCs w:val="21"/>
        </w:rPr>
        <w:t>对不同文字文本响应文件的解释发生异议的，以中文文本为准。</w:t>
      </w:r>
    </w:p>
    <w:p>
      <w:pPr>
        <w:pStyle w:val="22"/>
        <w:snapToGrid w:val="0"/>
        <w:spacing w:before="156" w:after="156" w:line="360" w:lineRule="auto"/>
        <w:ind w:left="228" w:firstLine="421" w:firstLineChars="200"/>
        <w:rPr>
          <w:rFonts w:ascii="Times New Roman" w:hAnsi="Times New Roman" w:cs="Times New Roman"/>
          <w:b/>
          <w:bCs/>
          <w:color w:val="000000"/>
          <w:sz w:val="21"/>
          <w:szCs w:val="21"/>
        </w:rPr>
      </w:pPr>
      <w:r>
        <w:rPr>
          <w:rFonts w:hint="eastAsia" w:ascii="Times New Roman" w:hAnsi="宋体"/>
          <w:b/>
          <w:bCs/>
          <w:color w:val="000000"/>
          <w:sz w:val="21"/>
          <w:szCs w:val="21"/>
        </w:rPr>
        <w:t>按上述修正错误的原则及方法调整或修正响应文件的响应报价，响应方同意并签字确认后，调整后的响应报价对响应方具有约束作用。如果响应方不接受修正后的报价，则其</w:t>
      </w:r>
      <w:r>
        <w:rPr>
          <w:rFonts w:hint="eastAsia" w:ascii="Times New Roman" w:hAnsi="宋体"/>
          <w:b/>
          <w:bCs/>
          <w:color w:val="000000"/>
          <w:sz w:val="21"/>
          <w:szCs w:val="21"/>
          <w:lang w:val="en-US" w:eastAsia="zh-CN"/>
        </w:rPr>
        <w:t>响应</w:t>
      </w:r>
      <w:r>
        <w:rPr>
          <w:rFonts w:hint="eastAsia" w:ascii="Times New Roman" w:hAnsi="宋体"/>
          <w:b/>
          <w:bCs/>
          <w:color w:val="000000"/>
          <w:sz w:val="21"/>
          <w:szCs w:val="21"/>
        </w:rPr>
        <w:t>将作为无效</w:t>
      </w:r>
      <w:r>
        <w:rPr>
          <w:rFonts w:hint="eastAsia" w:ascii="Times New Roman" w:hAnsi="宋体"/>
          <w:b/>
          <w:bCs/>
          <w:color w:val="000000"/>
          <w:sz w:val="21"/>
          <w:szCs w:val="21"/>
          <w:lang w:val="en-US" w:eastAsia="zh-CN"/>
        </w:rPr>
        <w:t>响应</w:t>
      </w:r>
      <w:r>
        <w:rPr>
          <w:rFonts w:hint="eastAsia" w:ascii="Times New Roman" w:hAnsi="宋体"/>
          <w:b/>
          <w:bCs/>
          <w:color w:val="000000"/>
          <w:sz w:val="21"/>
          <w:szCs w:val="21"/>
        </w:rPr>
        <w:t>处理。</w:t>
      </w:r>
    </w:p>
    <w:p>
      <w:pPr>
        <w:pStyle w:val="22"/>
        <w:snapToGrid w:val="0"/>
        <w:spacing w:before="156" w:after="156" w:line="360" w:lineRule="auto"/>
        <w:ind w:left="228" w:firstLine="421" w:firstLineChars="200"/>
        <w:rPr>
          <w:rFonts w:ascii="Times New Roman" w:hAnsi="Times New Roman" w:cs="Times New Roman"/>
          <w:b/>
          <w:bCs/>
          <w:color w:val="000000"/>
          <w:sz w:val="21"/>
          <w:szCs w:val="21"/>
        </w:rPr>
      </w:pPr>
      <w:r>
        <w:rPr>
          <w:rFonts w:hint="eastAsia" w:ascii="Times New Roman" w:hAnsi="宋体"/>
          <w:b/>
          <w:bCs/>
          <w:color w:val="000000"/>
          <w:sz w:val="21"/>
          <w:szCs w:val="21"/>
        </w:rPr>
        <w:t>当</w:t>
      </w:r>
      <w:r>
        <w:rPr>
          <w:rFonts w:hint="eastAsia" w:ascii="Times New Roman" w:hAnsi="宋体"/>
          <w:b/>
          <w:bCs/>
          <w:color w:val="000000"/>
          <w:sz w:val="21"/>
          <w:szCs w:val="21"/>
          <w:lang w:eastAsia="zh-CN"/>
        </w:rPr>
        <w:t>谈判小组</w:t>
      </w:r>
      <w:r>
        <w:rPr>
          <w:rFonts w:hint="eastAsia" w:ascii="Times New Roman" w:hAnsi="宋体"/>
          <w:b/>
          <w:bCs/>
          <w:color w:val="000000"/>
          <w:sz w:val="21"/>
          <w:szCs w:val="21"/>
        </w:rPr>
        <w:t>会按照上述原则修正错误，发现其错误达到或超过</w:t>
      </w:r>
      <w:r>
        <w:rPr>
          <w:rFonts w:hint="eastAsia" w:ascii="Times New Roman" w:hAnsi="宋体"/>
          <w:b/>
          <w:bCs/>
          <w:color w:val="000000"/>
          <w:sz w:val="21"/>
          <w:szCs w:val="21"/>
          <w:lang w:eastAsia="zh-CN"/>
        </w:rPr>
        <w:t>报价</w:t>
      </w:r>
      <w:r>
        <w:rPr>
          <w:rFonts w:hint="eastAsia" w:ascii="Times New Roman" w:hAnsi="宋体"/>
          <w:b/>
          <w:bCs/>
          <w:color w:val="000000"/>
          <w:sz w:val="21"/>
          <w:szCs w:val="21"/>
        </w:rPr>
        <w:t>的</w:t>
      </w:r>
      <w:r>
        <w:rPr>
          <w:rFonts w:ascii="Times New Roman" w:hAnsi="Times New Roman" w:cs="Times New Roman"/>
          <w:b/>
          <w:bCs/>
          <w:color w:val="000000"/>
          <w:sz w:val="21"/>
          <w:szCs w:val="21"/>
        </w:rPr>
        <w:t>0.5%</w:t>
      </w:r>
      <w:r>
        <w:rPr>
          <w:rFonts w:hint="eastAsia" w:ascii="Times New Roman" w:hAnsi="宋体"/>
          <w:b/>
          <w:bCs/>
          <w:color w:val="000000"/>
          <w:sz w:val="21"/>
          <w:szCs w:val="21"/>
        </w:rPr>
        <w:t>时，将认定其投标文件质量较差，其错误不予修正，作无效标处理。</w:t>
      </w:r>
    </w:p>
    <w:p>
      <w:pPr>
        <w:pStyle w:val="22"/>
        <w:tabs>
          <w:tab w:val="left" w:pos="630"/>
        </w:tabs>
        <w:snapToGrid w:val="0"/>
        <w:spacing w:before="156" w:after="156" w:line="360" w:lineRule="auto"/>
        <w:ind w:left="228" w:firstLine="472" w:firstLineChars="196"/>
        <w:rPr>
          <w:rFonts w:hint="eastAsia" w:ascii="Times New Roman" w:hAnsi="Times New Roman" w:eastAsia="宋体" w:cs="Times New Roman"/>
          <w:b/>
          <w:bCs/>
          <w:color w:val="000000"/>
          <w:lang w:eastAsia="zh-CN"/>
        </w:rPr>
      </w:pPr>
      <w:r>
        <w:rPr>
          <w:rFonts w:hint="eastAsia" w:ascii="Times New Roman" w:hAnsi="宋体"/>
          <w:b/>
          <w:bCs/>
          <w:color w:val="000000"/>
        </w:rPr>
        <w:t>（五）评</w:t>
      </w:r>
      <w:r>
        <w:rPr>
          <w:rFonts w:hint="eastAsia" w:ascii="Times New Roman" w:hAnsi="宋体"/>
          <w:b/>
          <w:bCs/>
          <w:color w:val="000000"/>
          <w:lang w:val="en-US" w:eastAsia="zh-CN"/>
        </w:rPr>
        <w:t>审</w:t>
      </w:r>
      <w:r>
        <w:rPr>
          <w:rFonts w:hint="eastAsia" w:ascii="Times New Roman" w:hAnsi="宋体"/>
          <w:b/>
          <w:bCs/>
          <w:color w:val="000000"/>
        </w:rPr>
        <w:t>原则和</w:t>
      </w:r>
      <w:r>
        <w:rPr>
          <w:rFonts w:hint="eastAsia" w:ascii="Times New Roman" w:hAnsi="宋体"/>
          <w:b/>
          <w:bCs/>
          <w:color w:val="000000"/>
          <w:lang w:eastAsia="zh-CN"/>
        </w:rPr>
        <w:t>评审办法</w:t>
      </w:r>
    </w:p>
    <w:p>
      <w:pPr>
        <w:pStyle w:val="22"/>
        <w:snapToGrid w:val="0"/>
        <w:spacing w:before="156" w:after="156" w:line="360" w:lineRule="auto"/>
        <w:ind w:left="228"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1.</w:t>
      </w:r>
      <w:r>
        <w:rPr>
          <w:rFonts w:hint="eastAsia" w:ascii="Times New Roman" w:hAnsi="宋体"/>
          <w:color w:val="000000"/>
          <w:sz w:val="21"/>
          <w:szCs w:val="21"/>
        </w:rPr>
        <w:t>评标原则。谈判小组必须公平、公正、客观，不带任何倾向性和启发性；不得向外界透露任何与评标有关的内容；任何单位和个人不得干扰、影响评标的正常进行；谈判小组及有关工作人员不得私下与响应方接触。</w:t>
      </w:r>
    </w:p>
    <w:p>
      <w:pPr>
        <w:pStyle w:val="22"/>
        <w:snapToGrid w:val="0"/>
        <w:spacing w:before="156" w:after="156" w:line="360" w:lineRule="auto"/>
        <w:ind w:left="228" w:firstLine="420" w:firstLineChars="200"/>
        <w:rPr>
          <w:rFonts w:ascii="Times New Roman" w:hAnsi="Times New Roman" w:cs="Times New Roman"/>
          <w:color w:val="000000"/>
          <w:sz w:val="21"/>
          <w:szCs w:val="21"/>
        </w:rPr>
      </w:pPr>
      <w:r>
        <w:rPr>
          <w:rFonts w:ascii="Times New Roman" w:hAnsi="Times New Roman" w:cs="Times New Roman"/>
          <w:color w:val="000000"/>
          <w:sz w:val="21"/>
          <w:szCs w:val="21"/>
        </w:rPr>
        <w:t>2.</w:t>
      </w:r>
      <w:r>
        <w:rPr>
          <w:rFonts w:hint="eastAsia" w:ascii="Times New Roman" w:hAnsi="宋体"/>
          <w:color w:val="000000"/>
          <w:sz w:val="21"/>
          <w:szCs w:val="21"/>
          <w:lang w:eastAsia="zh-CN"/>
        </w:rPr>
        <w:t>评审办法</w:t>
      </w:r>
      <w:r>
        <w:rPr>
          <w:rFonts w:hint="eastAsia" w:ascii="Times New Roman" w:hAnsi="宋体"/>
          <w:color w:val="000000"/>
          <w:sz w:val="21"/>
          <w:szCs w:val="21"/>
        </w:rPr>
        <w:t>。</w:t>
      </w:r>
      <w:r>
        <w:rPr>
          <w:rFonts w:hint="eastAsia" w:ascii="Times New Roman" w:hAnsi="宋体"/>
          <w:sz w:val="21"/>
          <w:szCs w:val="21"/>
        </w:rPr>
        <w:t>本项目</w:t>
      </w:r>
      <w:r>
        <w:rPr>
          <w:rFonts w:hint="eastAsia" w:ascii="Times New Roman" w:hAnsi="宋体"/>
          <w:sz w:val="21"/>
          <w:szCs w:val="21"/>
          <w:lang w:eastAsia="zh-CN"/>
        </w:rPr>
        <w:t>评审办法</w:t>
      </w:r>
      <w:r>
        <w:rPr>
          <w:rFonts w:hint="eastAsia" w:ascii="Times New Roman" w:hAnsi="宋体"/>
          <w:sz w:val="21"/>
          <w:szCs w:val="21"/>
        </w:rPr>
        <w:t>是经评审的最低价中标法，</w:t>
      </w:r>
      <w:r>
        <w:rPr>
          <w:rFonts w:hint="eastAsia" w:ascii="Times New Roman" w:hAnsi="宋体"/>
          <w:color w:val="000000"/>
          <w:sz w:val="21"/>
          <w:szCs w:val="21"/>
        </w:rPr>
        <w:t>具体评标内容及评分标准等详见《第四章：</w:t>
      </w:r>
      <w:r>
        <w:rPr>
          <w:rFonts w:hint="eastAsia" w:ascii="Times New Roman" w:hAnsi="宋体"/>
          <w:color w:val="000000"/>
          <w:sz w:val="21"/>
          <w:szCs w:val="21"/>
          <w:lang w:eastAsia="zh-CN"/>
        </w:rPr>
        <w:t>评审办法</w:t>
      </w:r>
      <w:r>
        <w:rPr>
          <w:rFonts w:hint="eastAsia" w:ascii="Times New Roman" w:hAnsi="宋体"/>
          <w:color w:val="000000"/>
          <w:sz w:val="21"/>
          <w:szCs w:val="21"/>
        </w:rPr>
        <w:t>及评分标准》。</w:t>
      </w:r>
    </w:p>
    <w:p>
      <w:pPr>
        <w:pStyle w:val="22"/>
        <w:snapToGrid w:val="0"/>
        <w:spacing w:before="156" w:after="156" w:line="360" w:lineRule="auto"/>
        <w:jc w:val="center"/>
        <w:outlineLvl w:val="1"/>
        <w:rPr>
          <w:rFonts w:ascii="Times New Roman" w:hAnsi="Times New Roman" w:cs="Times New Roman"/>
          <w:b/>
          <w:bCs/>
          <w:color w:val="000000"/>
          <w:sz w:val="28"/>
          <w:szCs w:val="28"/>
        </w:rPr>
      </w:pPr>
      <w:r>
        <w:rPr>
          <w:rFonts w:hint="eastAsia" w:ascii="Times New Roman" w:hAnsi="宋体"/>
          <w:b/>
          <w:bCs/>
          <w:color w:val="000000"/>
          <w:sz w:val="28"/>
          <w:szCs w:val="28"/>
        </w:rPr>
        <w:t>六、定标</w:t>
      </w:r>
    </w:p>
    <w:p>
      <w:pPr>
        <w:pStyle w:val="22"/>
        <w:snapToGrid w:val="0"/>
        <w:spacing w:before="156" w:after="156" w:line="360" w:lineRule="auto"/>
        <w:rPr>
          <w:rFonts w:ascii="Times New Roman" w:hAnsi="Times New Roman" w:cs="Times New Roman"/>
          <w:b/>
          <w:bCs/>
          <w:color w:val="000000"/>
        </w:rPr>
      </w:pPr>
      <w:r>
        <w:rPr>
          <w:rFonts w:hint="eastAsia" w:ascii="Times New Roman" w:hAnsi="宋体"/>
          <w:b/>
          <w:bCs/>
          <w:color w:val="000000"/>
        </w:rPr>
        <w:t>（一）确定</w:t>
      </w:r>
      <w:r>
        <w:rPr>
          <w:rFonts w:hint="eastAsia" w:ascii="Times New Roman" w:hAnsi="宋体"/>
          <w:b/>
          <w:bCs/>
          <w:color w:val="000000"/>
          <w:lang w:eastAsia="zh-CN"/>
        </w:rPr>
        <w:t>成交人</w:t>
      </w:r>
      <w:r>
        <w:rPr>
          <w:rFonts w:hint="eastAsia" w:ascii="Times New Roman" w:hAnsi="宋体"/>
          <w:b/>
          <w:bCs/>
          <w:color w:val="000000"/>
        </w:rPr>
        <w:t>。</w:t>
      </w:r>
    </w:p>
    <w:p>
      <w:pPr>
        <w:pStyle w:val="22"/>
        <w:snapToGrid w:val="0"/>
        <w:spacing w:before="156" w:after="156" w:line="360" w:lineRule="auto"/>
        <w:ind w:firstLine="470"/>
        <w:rPr>
          <w:rFonts w:hint="default" w:ascii="Times New Roman" w:hAnsi="Times New Roman" w:eastAsia="宋体" w:cs="Times New Roman"/>
          <w:b/>
          <w:bCs/>
          <w:color w:val="000000"/>
          <w:sz w:val="21"/>
          <w:szCs w:val="21"/>
          <w:highlight w:val="yellow"/>
          <w:lang w:val="en-US" w:eastAsia="zh-CN"/>
        </w:rPr>
      </w:pPr>
      <w:r>
        <w:rPr>
          <w:rFonts w:ascii="Times New Roman" w:hAnsi="Times New Roman" w:cs="Times New Roman"/>
          <w:color w:val="000000"/>
          <w:sz w:val="21"/>
          <w:szCs w:val="21"/>
        </w:rPr>
        <w:t xml:space="preserve">1. </w:t>
      </w:r>
      <w:r>
        <w:rPr>
          <w:rFonts w:hint="eastAsia" w:ascii="Times New Roman" w:hAnsi="宋体"/>
          <w:color w:val="000000"/>
          <w:sz w:val="21"/>
          <w:szCs w:val="21"/>
          <w:highlight w:val="none"/>
          <w:lang w:val="en-US" w:eastAsia="zh-CN"/>
        </w:rPr>
        <w:t>最后报价由低到高的顺序推荐3名成交候选人。</w:t>
      </w:r>
    </w:p>
    <w:p>
      <w:pPr>
        <w:snapToGrid w:val="0"/>
        <w:spacing w:line="360" w:lineRule="auto"/>
        <w:ind w:firstLine="420" w:firstLineChars="200"/>
        <w:rPr>
          <w:color w:val="000000"/>
        </w:rPr>
      </w:pPr>
      <w:r>
        <w:rPr>
          <w:color w:val="000000"/>
        </w:rPr>
        <w:t>2.</w:t>
      </w:r>
      <w:r>
        <w:rPr>
          <w:rFonts w:hint="eastAsia" w:hAnsi="宋体" w:cs="宋体"/>
          <w:color w:val="000000"/>
          <w:lang w:eastAsia="zh-CN"/>
        </w:rPr>
        <w:t>采购人</w:t>
      </w:r>
      <w:r>
        <w:rPr>
          <w:rFonts w:hint="eastAsia" w:hAnsi="宋体" w:cs="宋体"/>
          <w:color w:val="000000"/>
        </w:rPr>
        <w:t>依法确定</w:t>
      </w:r>
      <w:r>
        <w:rPr>
          <w:rFonts w:hint="eastAsia" w:hAnsi="宋体" w:cs="宋体"/>
          <w:color w:val="000000"/>
          <w:lang w:eastAsia="zh-CN"/>
        </w:rPr>
        <w:t>成交人</w:t>
      </w:r>
      <w:r>
        <w:rPr>
          <w:rFonts w:hint="eastAsia" w:hAnsi="宋体" w:cs="宋体"/>
          <w:color w:val="000000"/>
        </w:rPr>
        <w:t>后</w:t>
      </w:r>
      <w:r>
        <w:rPr>
          <w:color w:val="000000"/>
        </w:rPr>
        <w:t>2</w:t>
      </w:r>
      <w:r>
        <w:rPr>
          <w:rFonts w:hint="eastAsia" w:hAnsi="宋体" w:cs="宋体"/>
          <w:color w:val="000000"/>
        </w:rPr>
        <w:t>个工作日内，采购</w:t>
      </w:r>
      <w:r>
        <w:rPr>
          <w:rFonts w:hint="eastAsia" w:hAnsi="宋体" w:cs="宋体"/>
          <w:color w:val="000000"/>
          <w:lang w:eastAsia="zh-CN"/>
        </w:rPr>
        <w:t>人</w:t>
      </w:r>
      <w:r>
        <w:rPr>
          <w:rFonts w:hint="eastAsia" w:hAnsi="宋体" w:cs="宋体"/>
          <w:color w:val="000000"/>
        </w:rPr>
        <w:t>以书面形式发出《</w:t>
      </w:r>
      <w:r>
        <w:rPr>
          <w:rFonts w:hint="eastAsia" w:hAnsi="宋体" w:cs="宋体"/>
          <w:color w:val="000000"/>
          <w:lang w:eastAsia="zh-CN"/>
        </w:rPr>
        <w:t>成交通知书</w:t>
      </w:r>
      <w:r>
        <w:rPr>
          <w:rFonts w:hint="eastAsia" w:hAnsi="宋体" w:cs="宋体"/>
          <w:color w:val="000000"/>
        </w:rPr>
        <w:t>》。</w:t>
      </w:r>
    </w:p>
    <w:p>
      <w:pPr>
        <w:pStyle w:val="22"/>
        <w:snapToGrid w:val="0"/>
        <w:spacing w:before="156" w:after="156" w:line="360" w:lineRule="auto"/>
        <w:ind w:firstLine="415" w:firstLineChars="198"/>
        <w:rPr>
          <w:rFonts w:ascii="Times New Roman" w:hAnsi="Times New Roman" w:cs="Times New Roman"/>
          <w:color w:val="000000"/>
          <w:sz w:val="21"/>
          <w:szCs w:val="21"/>
        </w:rPr>
      </w:pPr>
      <w:r>
        <w:rPr>
          <w:rFonts w:hint="eastAsia" w:ascii="Times New Roman" w:hAnsi="宋体"/>
          <w:color w:val="000000"/>
          <w:sz w:val="21"/>
          <w:szCs w:val="21"/>
        </w:rPr>
        <w:t>（二）</w:t>
      </w:r>
      <w:r>
        <w:rPr>
          <w:rFonts w:hint="eastAsia" w:ascii="Times New Roman" w:hAnsi="宋体"/>
          <w:color w:val="000000"/>
          <w:sz w:val="21"/>
          <w:szCs w:val="21"/>
          <w:lang w:eastAsia="zh-CN"/>
        </w:rPr>
        <w:t>成交人</w:t>
      </w:r>
      <w:r>
        <w:rPr>
          <w:rFonts w:hint="eastAsia" w:ascii="Times New Roman" w:hAnsi="宋体"/>
          <w:color w:val="000000"/>
          <w:sz w:val="21"/>
          <w:szCs w:val="21"/>
        </w:rPr>
        <w:t>因自身原因放弃中标成交或因不可抗力不能履行合同的；经质疑，审查确认因</w:t>
      </w:r>
      <w:r>
        <w:rPr>
          <w:rFonts w:hint="eastAsia" w:ascii="Times New Roman" w:hAnsi="宋体"/>
          <w:color w:val="000000"/>
          <w:sz w:val="21"/>
          <w:szCs w:val="21"/>
          <w:lang w:eastAsia="zh-CN"/>
        </w:rPr>
        <w:t>成交人</w:t>
      </w:r>
      <w:r>
        <w:rPr>
          <w:rFonts w:hint="eastAsia" w:ascii="Times New Roman" w:hAnsi="宋体"/>
          <w:color w:val="000000"/>
          <w:sz w:val="21"/>
          <w:szCs w:val="21"/>
        </w:rPr>
        <w:t>在本次采购活动中存在违法违规行为或其他原因使质疑成立的；</w:t>
      </w:r>
      <w:r>
        <w:rPr>
          <w:rFonts w:hint="eastAsia" w:ascii="Times New Roman" w:hAnsi="宋体"/>
          <w:color w:val="000000"/>
          <w:sz w:val="21"/>
          <w:szCs w:val="21"/>
          <w:lang w:eastAsia="zh-CN"/>
        </w:rPr>
        <w:t>采购人</w:t>
      </w:r>
      <w:r>
        <w:rPr>
          <w:rFonts w:hint="eastAsia" w:ascii="Times New Roman" w:hAnsi="宋体"/>
          <w:color w:val="000000"/>
          <w:sz w:val="21"/>
          <w:szCs w:val="21"/>
        </w:rPr>
        <w:t>可以与排位在</w:t>
      </w:r>
      <w:r>
        <w:rPr>
          <w:rFonts w:hint="eastAsia" w:ascii="Times New Roman" w:hAnsi="宋体"/>
          <w:color w:val="000000"/>
          <w:sz w:val="21"/>
          <w:szCs w:val="21"/>
          <w:lang w:eastAsia="zh-CN"/>
        </w:rPr>
        <w:t>成交人</w:t>
      </w:r>
      <w:r>
        <w:rPr>
          <w:rFonts w:hint="eastAsia" w:ascii="Times New Roman" w:hAnsi="宋体"/>
          <w:color w:val="000000"/>
          <w:sz w:val="21"/>
          <w:szCs w:val="21"/>
        </w:rPr>
        <w:t>之后第一位的中标候选人签订政府采购合同，以此类推。</w:t>
      </w:r>
    </w:p>
    <w:p>
      <w:pPr>
        <w:pStyle w:val="22"/>
        <w:snapToGrid w:val="0"/>
        <w:spacing w:before="156" w:after="156" w:line="360" w:lineRule="auto"/>
        <w:jc w:val="center"/>
        <w:outlineLvl w:val="1"/>
        <w:rPr>
          <w:rFonts w:ascii="Times New Roman" w:hAnsi="Times New Roman" w:cs="Times New Roman"/>
          <w:b/>
          <w:bCs/>
          <w:color w:val="000000"/>
          <w:sz w:val="28"/>
          <w:szCs w:val="28"/>
        </w:rPr>
      </w:pPr>
      <w:r>
        <w:rPr>
          <w:rFonts w:hint="eastAsia" w:ascii="Times New Roman" w:hAnsi="宋体"/>
          <w:b/>
          <w:bCs/>
          <w:color w:val="000000"/>
          <w:sz w:val="28"/>
          <w:szCs w:val="28"/>
        </w:rPr>
        <w:t>七、合同授予</w:t>
      </w:r>
    </w:p>
    <w:p>
      <w:pPr>
        <w:widowControl/>
        <w:numPr>
          <w:ilvl w:val="0"/>
          <w:numId w:val="6"/>
        </w:numPr>
        <w:overflowPunct w:val="0"/>
        <w:autoSpaceDE w:val="0"/>
        <w:autoSpaceDN w:val="0"/>
        <w:adjustRightInd w:val="0"/>
        <w:snapToGrid w:val="0"/>
        <w:spacing w:line="360" w:lineRule="auto"/>
        <w:textAlignment w:val="baseline"/>
        <w:rPr>
          <w:b/>
          <w:bCs/>
          <w:color w:val="000000"/>
          <w:sz w:val="24"/>
          <w:szCs w:val="24"/>
        </w:rPr>
      </w:pPr>
      <w:r>
        <w:rPr>
          <w:rFonts w:hint="eastAsia" w:hAnsi="宋体" w:cs="宋体"/>
          <w:b/>
          <w:bCs/>
          <w:color w:val="000000"/>
          <w:sz w:val="24"/>
          <w:szCs w:val="24"/>
        </w:rPr>
        <w:t>签订合同</w:t>
      </w:r>
    </w:p>
    <w:p>
      <w:pPr>
        <w:snapToGrid w:val="0"/>
        <w:spacing w:line="360" w:lineRule="auto"/>
        <w:ind w:firstLine="630" w:firstLineChars="300"/>
        <w:rPr>
          <w:color w:val="000000"/>
        </w:rPr>
      </w:pPr>
      <w:r>
        <w:rPr>
          <w:color w:val="000000"/>
        </w:rPr>
        <w:t>1.</w:t>
      </w:r>
      <w:r>
        <w:rPr>
          <w:rFonts w:hint="eastAsia" w:hAnsi="宋体" w:cs="宋体"/>
          <w:color w:val="000000"/>
        </w:rPr>
        <w:t>采购人与</w:t>
      </w:r>
      <w:r>
        <w:rPr>
          <w:rFonts w:hint="eastAsia" w:hAnsi="宋体" w:cs="宋体"/>
          <w:color w:val="000000"/>
          <w:lang w:eastAsia="zh-CN"/>
        </w:rPr>
        <w:t>成交人</w:t>
      </w:r>
      <w:r>
        <w:rPr>
          <w:rFonts w:hint="eastAsia" w:hAnsi="宋体" w:cs="宋体"/>
          <w:color w:val="000000"/>
        </w:rPr>
        <w:t>应当在《</w:t>
      </w:r>
      <w:r>
        <w:rPr>
          <w:rFonts w:hint="eastAsia" w:hAnsi="宋体" w:cs="宋体"/>
          <w:color w:val="000000"/>
          <w:lang w:eastAsia="zh-CN"/>
        </w:rPr>
        <w:t>成交通知书</w:t>
      </w:r>
      <w:r>
        <w:rPr>
          <w:rFonts w:hint="eastAsia" w:hAnsi="宋体" w:cs="宋体"/>
          <w:color w:val="000000"/>
        </w:rPr>
        <w:t>》发出之日起</w:t>
      </w:r>
      <w:r>
        <w:rPr>
          <w:rFonts w:hint="eastAsia"/>
          <w:color w:val="000000"/>
          <w:lang w:val="en-US" w:eastAsia="zh-CN"/>
        </w:rPr>
        <w:t>1</w:t>
      </w:r>
      <w:r>
        <w:rPr>
          <w:rFonts w:hint="eastAsia"/>
          <w:color w:val="000000"/>
        </w:rPr>
        <w:t>0</w:t>
      </w:r>
      <w:r>
        <w:rPr>
          <w:rFonts w:hint="eastAsia" w:hAnsi="宋体" w:cs="宋体"/>
          <w:color w:val="000000"/>
        </w:rPr>
        <w:t>日内签订政府采购合同。同时，对合同内容进行审查，如发现与采购结果和投标承诺内容不一致的，应予以纠正。</w:t>
      </w:r>
    </w:p>
    <w:p>
      <w:pPr>
        <w:snapToGrid w:val="0"/>
        <w:spacing w:line="360" w:lineRule="auto"/>
        <w:ind w:firstLine="420" w:firstLineChars="200"/>
        <w:rPr>
          <w:color w:val="000000"/>
        </w:rPr>
      </w:pPr>
      <w:r>
        <w:rPr>
          <w:color w:val="000000"/>
        </w:rPr>
        <w:t>2.</w:t>
      </w:r>
      <w:r>
        <w:rPr>
          <w:rFonts w:hint="eastAsia" w:hAnsi="宋体" w:cs="宋体"/>
          <w:color w:val="000000"/>
          <w:lang w:eastAsia="zh-CN"/>
        </w:rPr>
        <w:t>成交人</w:t>
      </w:r>
      <w:r>
        <w:rPr>
          <w:rFonts w:hint="eastAsia" w:hAnsi="宋体" w:cs="宋体"/>
          <w:color w:val="000000"/>
        </w:rPr>
        <w:t>拖延、拒签合同的</w:t>
      </w:r>
      <w:r>
        <w:rPr>
          <w:color w:val="000000"/>
        </w:rPr>
        <w:t>,</w:t>
      </w:r>
      <w:r>
        <w:rPr>
          <w:rFonts w:hint="eastAsia" w:hAnsi="宋体" w:cs="宋体"/>
          <w:color w:val="000000"/>
        </w:rPr>
        <w:t>将被扣罚谈判保证金并取消</w:t>
      </w:r>
      <w:r>
        <w:rPr>
          <w:rFonts w:hint="eastAsia" w:hAnsi="宋体" w:cs="宋体"/>
          <w:color w:val="000000"/>
          <w:lang w:eastAsia="zh-CN"/>
        </w:rPr>
        <w:t>成交资格</w:t>
      </w:r>
      <w:r>
        <w:rPr>
          <w:rFonts w:hint="eastAsia" w:hAnsi="宋体" w:cs="宋体"/>
          <w:color w:val="000000"/>
        </w:rPr>
        <w:t>。</w:t>
      </w:r>
    </w:p>
    <w:p>
      <w:pPr>
        <w:pStyle w:val="22"/>
        <w:snapToGrid w:val="0"/>
        <w:spacing w:before="156" w:after="156" w:line="360" w:lineRule="auto"/>
        <w:rPr>
          <w:rFonts w:ascii="Times New Roman" w:hAnsi="Times New Roman" w:eastAsia="黑体" w:cs="黑体"/>
          <w:color w:val="000000"/>
          <w:sz w:val="30"/>
          <w:szCs w:val="30"/>
        </w:rPr>
      </w:pPr>
    </w:p>
    <w:p>
      <w:pPr>
        <w:pStyle w:val="22"/>
        <w:snapToGrid w:val="0"/>
        <w:spacing w:before="156" w:after="156" w:line="360" w:lineRule="auto"/>
        <w:jc w:val="center"/>
        <w:rPr>
          <w:rFonts w:ascii="Times New Roman" w:hAnsi="Times New Roman" w:eastAsia="黑体" w:cs="Times New Roman"/>
          <w:color w:val="000000"/>
          <w:sz w:val="30"/>
          <w:szCs w:val="30"/>
        </w:rPr>
      </w:pPr>
      <w:r>
        <w:rPr>
          <w:rFonts w:hint="eastAsia" w:ascii="Times New Roman" w:hAnsi="Times New Roman" w:eastAsia="黑体" w:cs="黑体"/>
          <w:color w:val="000000"/>
          <w:sz w:val="30"/>
          <w:szCs w:val="30"/>
        </w:rPr>
        <w:t>第四章</w:t>
      </w:r>
      <w:r>
        <w:rPr>
          <w:rFonts w:hint="default" w:ascii="Times New Roman" w:hAnsi="Times New Roman" w:eastAsia="黑体" w:cs="黑体"/>
          <w:color w:val="000000"/>
          <w:sz w:val="30"/>
          <w:szCs w:val="30"/>
          <w:lang w:val="en"/>
        </w:rPr>
        <w:t xml:space="preserve"> </w:t>
      </w:r>
      <w:r>
        <w:rPr>
          <w:rFonts w:hint="eastAsia" w:ascii="Times New Roman" w:hAnsi="Times New Roman" w:eastAsia="黑体" w:cs="黑体"/>
          <w:color w:val="000000"/>
          <w:sz w:val="30"/>
          <w:szCs w:val="30"/>
          <w:lang w:eastAsia="zh-CN"/>
        </w:rPr>
        <w:t>评审办法</w:t>
      </w:r>
      <w:r>
        <w:rPr>
          <w:rFonts w:hint="eastAsia" w:ascii="Times New Roman" w:hAnsi="Times New Roman" w:eastAsia="黑体" w:cs="黑体"/>
          <w:color w:val="000000"/>
          <w:sz w:val="30"/>
          <w:szCs w:val="30"/>
        </w:rPr>
        <w:t>及评分标准</w:t>
      </w:r>
    </w:p>
    <w:p>
      <w:pPr>
        <w:spacing w:line="360" w:lineRule="auto"/>
        <w:jc w:val="center"/>
        <w:rPr>
          <w:rFonts w:hint="eastAsia" w:eastAsia="宋体"/>
          <w:b/>
          <w:bCs/>
          <w:color w:val="000000"/>
          <w:lang w:val="zh-CN" w:eastAsia="zh-CN"/>
        </w:rPr>
      </w:pPr>
      <w:r>
        <w:rPr>
          <w:rFonts w:hint="eastAsia" w:cs="宋体"/>
          <w:b/>
          <w:bCs/>
          <w:color w:val="000000"/>
        </w:rPr>
        <w:t>装修工程采购</w:t>
      </w:r>
      <w:r>
        <w:rPr>
          <w:rFonts w:hint="eastAsia" w:cs="宋体"/>
          <w:b/>
          <w:bCs/>
          <w:color w:val="000000"/>
          <w:lang w:eastAsia="zh-CN"/>
        </w:rPr>
        <w:t>评审办法</w:t>
      </w:r>
    </w:p>
    <w:p>
      <w:pPr>
        <w:spacing w:line="360" w:lineRule="auto"/>
        <w:ind w:firstLine="420"/>
        <w:rPr>
          <w:rFonts w:hAnsi="宋体" w:cs="宋体"/>
          <w:color w:val="000000"/>
          <w:highlight w:val="none"/>
        </w:rPr>
      </w:pPr>
      <w:r>
        <w:rPr>
          <w:rFonts w:hint="eastAsia" w:hAnsi="宋体" w:cs="宋体"/>
          <w:color w:val="000000"/>
        </w:rPr>
        <w:t>为公正、公平、科学地选择</w:t>
      </w:r>
      <w:r>
        <w:rPr>
          <w:rFonts w:hint="eastAsia" w:hAnsi="宋体" w:cs="宋体"/>
          <w:color w:val="000000"/>
          <w:lang w:eastAsia="zh-CN"/>
        </w:rPr>
        <w:t>成交人</w:t>
      </w:r>
      <w:r>
        <w:rPr>
          <w:rFonts w:hint="eastAsia" w:hAnsi="宋体" w:cs="宋体"/>
          <w:color w:val="000000"/>
        </w:rPr>
        <w:t>，</w:t>
      </w:r>
      <w:r>
        <w:rPr>
          <w:rFonts w:hint="eastAsia" w:hAnsi="宋体" w:cs="宋体"/>
          <w:color w:val="000000"/>
          <w:lang w:val="en-US" w:eastAsia="zh-CN"/>
        </w:rPr>
        <w:t>参照</w:t>
      </w:r>
      <w:r>
        <w:rPr>
          <w:rFonts w:hint="eastAsia" w:hAnsi="宋体" w:cs="宋体"/>
          <w:color w:val="000000"/>
        </w:rPr>
        <w:t>《中华人民共和国政府采购法》等有关法律法规的规定，并结合本项目的实际，制定本办法。</w:t>
      </w:r>
      <w:r>
        <w:rPr>
          <w:rFonts w:hint="eastAsia" w:hAnsi="宋体" w:cs="宋体"/>
          <w:b/>
          <w:color w:val="000000"/>
          <w:lang w:eastAsia="zh-CN"/>
        </w:rPr>
        <w:t>评审办法</w:t>
      </w:r>
      <w:r>
        <w:rPr>
          <w:rFonts w:hint="eastAsia" w:hAnsi="宋体" w:cs="宋体"/>
          <w:b/>
          <w:color w:val="000000"/>
        </w:rPr>
        <w:t>为经评审的最低价评标法，</w:t>
      </w:r>
      <w:r>
        <w:rPr>
          <w:rFonts w:hint="eastAsia" w:hAnsi="宋体" w:cs="宋体"/>
          <w:b/>
          <w:color w:val="000000"/>
          <w:highlight w:val="none"/>
        </w:rPr>
        <w:t>即</w:t>
      </w:r>
      <w:r>
        <w:rPr>
          <w:rFonts w:hint="eastAsia" w:hAnsi="宋体" w:cs="宋体"/>
          <w:b/>
          <w:color w:val="000000"/>
          <w:highlight w:val="none"/>
          <w:lang w:eastAsia="zh-CN"/>
        </w:rPr>
        <w:t>采购人</w:t>
      </w:r>
      <w:r>
        <w:rPr>
          <w:rFonts w:hint="eastAsia" w:hAnsi="宋体" w:cs="宋体"/>
          <w:b/>
          <w:color w:val="000000"/>
          <w:highlight w:val="none"/>
        </w:rPr>
        <w:t>（招标代理机构）根据</w:t>
      </w:r>
      <w:r>
        <w:rPr>
          <w:rFonts w:hint="eastAsia" w:hAnsi="宋体" w:cs="宋体"/>
          <w:b/>
          <w:color w:val="000000"/>
          <w:highlight w:val="none"/>
          <w:lang w:eastAsia="zh-CN"/>
        </w:rPr>
        <w:t>供应商</w:t>
      </w:r>
      <w:r>
        <w:rPr>
          <w:rFonts w:hint="eastAsia" w:hAnsi="宋体" w:cs="宋体"/>
          <w:b/>
          <w:color w:val="000000"/>
          <w:highlight w:val="none"/>
        </w:rPr>
        <w:t>在最高限价内下填写浮率的报价，报价最低者为第一中标候选人。当相同最低报价在</w:t>
      </w:r>
      <w:r>
        <w:rPr>
          <w:rFonts w:hAnsi="宋体" w:cs="宋体"/>
          <w:b/>
          <w:color w:val="000000"/>
          <w:highlight w:val="none"/>
        </w:rPr>
        <w:t xml:space="preserve">2 </w:t>
      </w:r>
      <w:r>
        <w:rPr>
          <w:rFonts w:hint="eastAsia" w:hAnsi="宋体" w:cs="宋体"/>
          <w:b/>
          <w:color w:val="000000"/>
          <w:highlight w:val="none"/>
        </w:rPr>
        <w:t>家及以上时，通过摇号的方式确定第一中标候选名单。</w:t>
      </w:r>
    </w:p>
    <w:p>
      <w:pPr>
        <w:spacing w:line="360" w:lineRule="auto"/>
        <w:rPr>
          <w:color w:val="000000"/>
          <w:highlight w:val="none"/>
          <w:lang w:val="zh-CN"/>
        </w:rPr>
      </w:pPr>
      <w:r>
        <w:rPr>
          <w:rFonts w:hint="eastAsia" w:hAnsi="宋体" w:cs="宋体"/>
          <w:color w:val="000000"/>
          <w:highlight w:val="none"/>
        </w:rPr>
        <w:t>本办法适用于</w:t>
      </w:r>
      <w:r>
        <w:rPr>
          <w:rFonts w:hint="eastAsia" w:hAnsi="宋体" w:cs="宋体"/>
          <w:color w:val="000000"/>
          <w:highlight w:val="none"/>
          <w:lang w:eastAsia="zh-CN"/>
        </w:rPr>
        <w:t>本次</w:t>
      </w:r>
      <w:r>
        <w:rPr>
          <w:rFonts w:hint="eastAsia" w:hAnsi="宋体" w:cs="宋体"/>
          <w:color w:val="000000"/>
          <w:highlight w:val="none"/>
        </w:rPr>
        <w:t>装修</w:t>
      </w:r>
      <w:r>
        <w:rPr>
          <w:rFonts w:hint="eastAsia" w:hAnsi="宋体" w:cs="宋体"/>
          <w:color w:val="000000"/>
          <w:highlight w:val="none"/>
          <w:lang w:eastAsia="zh-CN"/>
        </w:rPr>
        <w:t>项目</w:t>
      </w:r>
      <w:r>
        <w:rPr>
          <w:rFonts w:hint="eastAsia" w:hAnsi="宋体" w:cs="宋体"/>
          <w:color w:val="000000"/>
          <w:highlight w:val="none"/>
        </w:rPr>
        <w:t>采购的评标。</w:t>
      </w:r>
    </w:p>
    <w:p>
      <w:pPr>
        <w:autoSpaceDE w:val="0"/>
        <w:autoSpaceDN w:val="0"/>
        <w:adjustRightInd w:val="0"/>
        <w:spacing w:line="360" w:lineRule="auto"/>
        <w:rPr>
          <w:color w:val="000000"/>
          <w:highlight w:val="none"/>
          <w:lang w:val="zh-CN"/>
        </w:rPr>
      </w:pPr>
      <w:r>
        <w:rPr>
          <w:rFonts w:hint="eastAsia" w:cs="宋体"/>
          <w:color w:val="000000"/>
          <w:highlight w:val="none"/>
          <w:lang w:val="zh-CN"/>
        </w:rPr>
        <w:t>中标依据：</w:t>
      </w:r>
      <w:r>
        <w:rPr>
          <w:rFonts w:hint="eastAsia" w:cs="宋体"/>
          <w:color w:val="000000"/>
          <w:highlight w:val="none"/>
        </w:rPr>
        <w:t>符合</w:t>
      </w:r>
      <w:r>
        <w:rPr>
          <w:rFonts w:hint="eastAsia" w:cs="宋体"/>
          <w:color w:val="000000"/>
          <w:highlight w:val="none"/>
          <w:lang w:eastAsia="zh-CN"/>
        </w:rPr>
        <w:t>竞争性谈判</w:t>
      </w:r>
      <w:r>
        <w:rPr>
          <w:rFonts w:hint="eastAsia" w:cs="宋体"/>
          <w:color w:val="000000"/>
          <w:highlight w:val="none"/>
        </w:rPr>
        <w:t>要求的条件下</w:t>
      </w:r>
      <w:r>
        <w:rPr>
          <w:rFonts w:hint="eastAsia" w:cs="宋体"/>
          <w:color w:val="000000"/>
          <w:highlight w:val="none"/>
          <w:lang w:val="zh-CN"/>
        </w:rPr>
        <w:t>，</w:t>
      </w:r>
      <w:r>
        <w:rPr>
          <w:rFonts w:hint="eastAsia" w:cs="宋体"/>
          <w:color w:val="000000"/>
          <w:highlight w:val="none"/>
          <w:lang w:eastAsia="zh-CN"/>
        </w:rPr>
        <w:t>报价</w:t>
      </w:r>
      <w:r>
        <w:rPr>
          <w:rFonts w:hint="eastAsia" w:cs="宋体"/>
          <w:color w:val="000000"/>
          <w:highlight w:val="none"/>
          <w:lang w:val="zh-CN"/>
        </w:rPr>
        <w:t>最</w:t>
      </w:r>
      <w:r>
        <w:rPr>
          <w:rFonts w:hint="eastAsia" w:cs="宋体"/>
          <w:color w:val="000000"/>
          <w:highlight w:val="none"/>
        </w:rPr>
        <w:t>低</w:t>
      </w:r>
      <w:r>
        <w:rPr>
          <w:rFonts w:hint="eastAsia" w:cs="宋体"/>
          <w:color w:val="000000"/>
          <w:highlight w:val="none"/>
          <w:lang w:val="zh-CN"/>
        </w:rPr>
        <w:t>者为中标候选人。</w:t>
      </w:r>
    </w:p>
    <w:p>
      <w:pPr>
        <w:spacing w:line="360" w:lineRule="auto"/>
        <w:rPr>
          <w:rFonts w:hint="default" w:eastAsia="宋体"/>
          <w:color w:val="FF0000"/>
          <w:sz w:val="24"/>
          <w:szCs w:val="24"/>
          <w:highlight w:val="none"/>
          <w:lang w:val="en-US" w:eastAsia="zh-CN"/>
        </w:rPr>
      </w:pPr>
      <w:r>
        <w:rPr>
          <w:rFonts w:hint="eastAsia" w:cs="宋体"/>
          <w:color w:val="000000"/>
          <w:highlight w:val="none"/>
          <w:lang w:eastAsia="zh-CN"/>
        </w:rPr>
        <w:t>下浮率报价</w:t>
      </w:r>
      <w:r>
        <w:rPr>
          <w:rFonts w:hint="eastAsia" w:cs="宋体"/>
          <w:color w:val="000000"/>
          <w:highlight w:val="none"/>
        </w:rPr>
        <w:t>从低到高排序，得出</w:t>
      </w:r>
      <w:r>
        <w:rPr>
          <w:rFonts w:hint="eastAsia" w:cs="宋体"/>
          <w:color w:val="000000"/>
          <w:highlight w:val="none"/>
          <w:lang w:eastAsia="zh-CN"/>
        </w:rPr>
        <w:t>供应商</w:t>
      </w:r>
      <w:r>
        <w:rPr>
          <w:rFonts w:hint="eastAsia" w:cs="宋体"/>
          <w:color w:val="000000"/>
          <w:highlight w:val="none"/>
        </w:rPr>
        <w:t>名次。</w:t>
      </w:r>
    </w:p>
    <w:p>
      <w:pPr>
        <w:jc w:val="center"/>
        <w:rPr>
          <w:rFonts w:hint="eastAsia" w:cs="宋体"/>
          <w:b/>
          <w:bCs/>
          <w:color w:val="000000"/>
        </w:rPr>
      </w:pPr>
    </w:p>
    <w:p>
      <w:pPr>
        <w:jc w:val="center"/>
        <w:rPr>
          <w:rFonts w:hint="eastAsia" w:cs="宋体"/>
          <w:b/>
          <w:bCs/>
          <w:color w:val="000000"/>
        </w:rPr>
      </w:pPr>
    </w:p>
    <w:p>
      <w:pPr>
        <w:jc w:val="center"/>
        <w:rPr>
          <w:b/>
          <w:bCs/>
          <w:color w:val="000000"/>
          <w:sz w:val="24"/>
          <w:szCs w:val="24"/>
          <w:lang w:val="zh-CN"/>
        </w:rPr>
      </w:pPr>
      <w:r>
        <w:rPr>
          <w:rFonts w:hint="eastAsia" w:cs="宋体"/>
          <w:b/>
          <w:bCs/>
          <w:color w:val="000000"/>
        </w:rPr>
        <w:t>改造工程商务符合性审查表</w:t>
      </w:r>
    </w:p>
    <w:p>
      <w:pPr>
        <w:autoSpaceDE w:val="0"/>
        <w:autoSpaceDN w:val="0"/>
        <w:adjustRightInd w:val="0"/>
        <w:spacing w:line="360" w:lineRule="auto"/>
        <w:rPr>
          <w:color w:val="000000"/>
          <w:u w:val="single"/>
          <w:lang w:val="zh-CN"/>
        </w:rPr>
      </w:pPr>
      <w:r>
        <w:rPr>
          <w:rFonts w:hint="eastAsia" w:hAnsi="宋体" w:cs="宋体"/>
          <w:color w:val="000000"/>
          <w:lang w:val="zh-CN"/>
        </w:rPr>
        <w:t>招标编号：评委签名：</w:t>
      </w:r>
    </w:p>
    <w:tbl>
      <w:tblPr>
        <w:tblStyle w:val="41"/>
        <w:tblW w:w="8953" w:type="dxa"/>
        <w:jc w:val="center"/>
        <w:tblLayout w:type="fixed"/>
        <w:tblCellMar>
          <w:top w:w="0" w:type="dxa"/>
          <w:left w:w="108" w:type="dxa"/>
          <w:bottom w:w="0" w:type="dxa"/>
          <w:right w:w="108" w:type="dxa"/>
        </w:tblCellMar>
      </w:tblPr>
      <w:tblGrid>
        <w:gridCol w:w="1050"/>
        <w:gridCol w:w="7191"/>
        <w:gridCol w:w="712"/>
      </w:tblGrid>
      <w:tr>
        <w:tblPrEx>
          <w:tblCellMar>
            <w:top w:w="0" w:type="dxa"/>
            <w:left w:w="108" w:type="dxa"/>
            <w:bottom w:w="0" w:type="dxa"/>
            <w:right w:w="108" w:type="dxa"/>
          </w:tblCellMar>
        </w:tblPrEx>
        <w:trPr>
          <w:trHeight w:val="275" w:hRule="atLeast"/>
          <w:jc w:val="center"/>
        </w:trPr>
        <w:tc>
          <w:tcPr>
            <w:tcW w:w="105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ind w:right="210"/>
              <w:jc w:val="right"/>
              <w:rPr>
                <w:b/>
                <w:bCs/>
                <w:color w:val="000000"/>
                <w:lang w:val="zh-CN"/>
              </w:rPr>
            </w:pPr>
            <w:r>
              <w:rPr>
                <w:rFonts w:hint="eastAsia" w:hAnsi="宋体" w:cs="宋体"/>
                <w:b/>
                <w:bCs/>
                <w:color w:val="000000"/>
                <w:lang w:val="zh-CN"/>
              </w:rPr>
              <w:t>序号</w:t>
            </w:r>
          </w:p>
        </w:tc>
        <w:tc>
          <w:tcPr>
            <w:tcW w:w="71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ind w:firstLine="1054" w:firstLineChars="500"/>
              <w:jc w:val="both"/>
              <w:rPr>
                <w:b/>
                <w:bCs/>
                <w:color w:val="000000"/>
                <w:lang w:val="zh-CN"/>
              </w:rPr>
            </w:pPr>
            <w:r>
              <w:rPr>
                <w:rFonts w:hint="eastAsia" w:hAnsi="宋体" w:cs="宋体"/>
                <w:b/>
                <w:bCs/>
                <w:color w:val="000000"/>
                <w:lang w:val="zh-CN"/>
              </w:rPr>
              <w:t>投标方内容</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b/>
                <w:bCs/>
                <w:color w:val="000000"/>
                <w:lang w:val="zh-CN"/>
              </w:rPr>
            </w:pPr>
          </w:p>
        </w:tc>
      </w:tr>
      <w:tr>
        <w:tblPrEx>
          <w:tblCellMar>
            <w:top w:w="0" w:type="dxa"/>
            <w:left w:w="108" w:type="dxa"/>
            <w:bottom w:w="0" w:type="dxa"/>
            <w:right w:w="108" w:type="dxa"/>
          </w:tblCellMar>
        </w:tblPrEx>
        <w:trPr>
          <w:trHeight w:val="269" w:hRule="atLeast"/>
          <w:jc w:val="center"/>
        </w:trPr>
        <w:tc>
          <w:tcPr>
            <w:tcW w:w="1050" w:type="dxa"/>
            <w:tcBorders>
              <w:top w:val="single" w:color="auto" w:sz="6" w:space="0"/>
              <w:left w:val="single" w:color="auto" w:sz="6" w:space="0"/>
              <w:bottom w:val="single" w:color="auto" w:sz="6" w:space="0"/>
              <w:right w:val="single" w:color="auto" w:sz="6" w:space="0"/>
            </w:tcBorders>
          </w:tcPr>
          <w:p>
            <w:pPr>
              <w:jc w:val="left"/>
              <w:rPr>
                <w:color w:val="000000"/>
              </w:rPr>
            </w:pPr>
            <w:r>
              <w:rPr>
                <w:color w:val="000000"/>
              </w:rPr>
              <w:t>1</w:t>
            </w:r>
          </w:p>
        </w:tc>
        <w:tc>
          <w:tcPr>
            <w:tcW w:w="7191" w:type="dxa"/>
            <w:tcBorders>
              <w:top w:val="single" w:color="auto" w:sz="6" w:space="0"/>
              <w:left w:val="single" w:color="auto" w:sz="6" w:space="0"/>
              <w:bottom w:val="single" w:color="auto" w:sz="6" w:space="0"/>
              <w:right w:val="single" w:color="auto" w:sz="6" w:space="0"/>
            </w:tcBorders>
          </w:tcPr>
          <w:p>
            <w:pPr>
              <w:jc w:val="left"/>
              <w:rPr>
                <w:color w:val="000000"/>
              </w:rPr>
            </w:pPr>
            <w:r>
              <w:rPr>
                <w:rFonts w:hint="eastAsia" w:hAnsi="宋体" w:cs="宋体"/>
                <w:color w:val="000000"/>
                <w:lang w:val="zh-CN"/>
              </w:rPr>
              <w:t>响应文件是否按谈判文件要求递交、密封、标识、编写、签署和印刷、盖章</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b/>
                <w:bCs/>
                <w:color w:val="000000"/>
                <w:lang w:val="zh-CN"/>
              </w:rPr>
            </w:pPr>
          </w:p>
        </w:tc>
      </w:tr>
      <w:tr>
        <w:tblPrEx>
          <w:tblCellMar>
            <w:top w:w="0" w:type="dxa"/>
            <w:left w:w="108" w:type="dxa"/>
            <w:bottom w:w="0" w:type="dxa"/>
            <w:right w:w="108" w:type="dxa"/>
          </w:tblCellMar>
        </w:tblPrEx>
        <w:trPr>
          <w:trHeight w:val="269" w:hRule="atLeast"/>
          <w:jc w:val="center"/>
        </w:trPr>
        <w:tc>
          <w:tcPr>
            <w:tcW w:w="1050" w:type="dxa"/>
            <w:tcBorders>
              <w:top w:val="single" w:color="auto" w:sz="6" w:space="0"/>
              <w:left w:val="single" w:color="auto" w:sz="6" w:space="0"/>
              <w:bottom w:val="single" w:color="auto" w:sz="6" w:space="0"/>
              <w:right w:val="single" w:color="auto" w:sz="6" w:space="0"/>
            </w:tcBorders>
          </w:tcPr>
          <w:p>
            <w:pPr>
              <w:jc w:val="left"/>
              <w:rPr>
                <w:color w:val="000000"/>
              </w:rPr>
            </w:pPr>
            <w:r>
              <w:rPr>
                <w:color w:val="000000"/>
              </w:rPr>
              <w:t>2</w:t>
            </w:r>
          </w:p>
        </w:tc>
        <w:tc>
          <w:tcPr>
            <w:tcW w:w="7191" w:type="dxa"/>
            <w:tcBorders>
              <w:top w:val="single" w:color="auto" w:sz="6" w:space="0"/>
              <w:left w:val="single" w:color="auto" w:sz="6" w:space="0"/>
              <w:bottom w:val="single" w:color="auto" w:sz="6" w:space="0"/>
              <w:right w:val="single" w:color="auto" w:sz="6" w:space="0"/>
            </w:tcBorders>
          </w:tcPr>
          <w:p>
            <w:pPr>
              <w:jc w:val="left"/>
              <w:rPr>
                <w:color w:val="000000"/>
              </w:rPr>
            </w:pPr>
            <w:r>
              <w:rPr>
                <w:rFonts w:hint="eastAsia" w:hAnsi="宋体" w:cs="宋体"/>
                <w:color w:val="000000"/>
              </w:rPr>
              <w:t>法定代表人授权委托书</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b/>
                <w:bCs/>
                <w:color w:val="000000"/>
                <w:lang w:val="zh-CN"/>
              </w:rPr>
            </w:pPr>
          </w:p>
        </w:tc>
      </w:tr>
      <w:tr>
        <w:tblPrEx>
          <w:tblCellMar>
            <w:top w:w="0" w:type="dxa"/>
            <w:left w:w="108" w:type="dxa"/>
            <w:bottom w:w="0" w:type="dxa"/>
            <w:right w:w="108" w:type="dxa"/>
          </w:tblCellMar>
        </w:tblPrEx>
        <w:trPr>
          <w:trHeight w:val="269" w:hRule="atLeast"/>
          <w:jc w:val="center"/>
        </w:trPr>
        <w:tc>
          <w:tcPr>
            <w:tcW w:w="1050" w:type="dxa"/>
            <w:tcBorders>
              <w:top w:val="single" w:color="auto" w:sz="6" w:space="0"/>
              <w:left w:val="single" w:color="auto" w:sz="6" w:space="0"/>
              <w:bottom w:val="single" w:color="auto" w:sz="6" w:space="0"/>
              <w:right w:val="single" w:color="auto" w:sz="6" w:space="0"/>
            </w:tcBorders>
          </w:tcPr>
          <w:p>
            <w:pPr>
              <w:jc w:val="left"/>
              <w:rPr>
                <w:color w:val="000000"/>
              </w:rPr>
            </w:pPr>
            <w:r>
              <w:rPr>
                <w:color w:val="000000"/>
              </w:rPr>
              <w:t>3</w:t>
            </w:r>
          </w:p>
        </w:tc>
        <w:tc>
          <w:tcPr>
            <w:tcW w:w="7191" w:type="dxa"/>
            <w:tcBorders>
              <w:top w:val="single" w:color="auto" w:sz="6" w:space="0"/>
              <w:left w:val="single" w:color="auto" w:sz="6" w:space="0"/>
              <w:bottom w:val="single" w:color="auto" w:sz="6" w:space="0"/>
              <w:right w:val="single" w:color="auto" w:sz="6" w:space="0"/>
            </w:tcBorders>
          </w:tcPr>
          <w:p>
            <w:pPr>
              <w:jc w:val="left"/>
              <w:rPr>
                <w:color w:val="000000"/>
              </w:rPr>
            </w:pPr>
            <w:r>
              <w:rPr>
                <w:rFonts w:hint="eastAsia" w:hAnsi="宋体" w:cs="宋体"/>
                <w:color w:val="000000"/>
              </w:rPr>
              <w:t>响应方法定代表人身份证复印件</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b/>
                <w:bCs/>
                <w:color w:val="000000"/>
                <w:lang w:val="zh-CN"/>
              </w:rPr>
            </w:pPr>
          </w:p>
        </w:tc>
      </w:tr>
      <w:tr>
        <w:tblPrEx>
          <w:tblCellMar>
            <w:top w:w="0" w:type="dxa"/>
            <w:left w:w="108" w:type="dxa"/>
            <w:bottom w:w="0" w:type="dxa"/>
            <w:right w:w="108" w:type="dxa"/>
          </w:tblCellMar>
        </w:tblPrEx>
        <w:trPr>
          <w:trHeight w:val="273" w:hRule="atLeast"/>
          <w:jc w:val="center"/>
        </w:trPr>
        <w:tc>
          <w:tcPr>
            <w:tcW w:w="1050" w:type="dxa"/>
            <w:tcBorders>
              <w:top w:val="single" w:color="auto" w:sz="6" w:space="0"/>
              <w:left w:val="single" w:color="auto" w:sz="6" w:space="0"/>
              <w:bottom w:val="single" w:color="auto" w:sz="6" w:space="0"/>
              <w:right w:val="single" w:color="auto" w:sz="6" w:space="0"/>
            </w:tcBorders>
          </w:tcPr>
          <w:p>
            <w:pPr>
              <w:jc w:val="left"/>
              <w:rPr>
                <w:color w:val="000000"/>
              </w:rPr>
            </w:pPr>
            <w:r>
              <w:rPr>
                <w:color w:val="000000"/>
              </w:rPr>
              <w:t>4</w:t>
            </w:r>
          </w:p>
        </w:tc>
        <w:tc>
          <w:tcPr>
            <w:tcW w:w="7191" w:type="dxa"/>
            <w:tcBorders>
              <w:top w:val="single" w:color="auto" w:sz="6" w:space="0"/>
              <w:left w:val="single" w:color="auto" w:sz="6" w:space="0"/>
              <w:bottom w:val="single" w:color="auto" w:sz="6" w:space="0"/>
              <w:right w:val="single" w:color="auto" w:sz="6" w:space="0"/>
            </w:tcBorders>
          </w:tcPr>
          <w:p>
            <w:pPr>
              <w:jc w:val="left"/>
              <w:rPr>
                <w:color w:val="000000"/>
              </w:rPr>
            </w:pPr>
            <w:r>
              <w:rPr>
                <w:rFonts w:hint="eastAsia" w:hAnsi="宋体" w:cs="宋体"/>
                <w:color w:val="000000"/>
              </w:rPr>
              <w:t>授权代表身份证复印件</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b/>
                <w:bCs/>
                <w:color w:val="000000"/>
                <w:lang w:val="zh-CN"/>
              </w:rPr>
            </w:pPr>
          </w:p>
        </w:tc>
      </w:tr>
      <w:tr>
        <w:tblPrEx>
          <w:tblCellMar>
            <w:top w:w="0" w:type="dxa"/>
            <w:left w:w="108" w:type="dxa"/>
            <w:bottom w:w="0" w:type="dxa"/>
            <w:right w:w="108" w:type="dxa"/>
          </w:tblCellMar>
        </w:tblPrEx>
        <w:trPr>
          <w:trHeight w:val="273" w:hRule="atLeast"/>
          <w:jc w:val="center"/>
        </w:trPr>
        <w:tc>
          <w:tcPr>
            <w:tcW w:w="1050" w:type="dxa"/>
            <w:tcBorders>
              <w:top w:val="single" w:color="auto" w:sz="6" w:space="0"/>
              <w:left w:val="single" w:color="auto" w:sz="6" w:space="0"/>
              <w:bottom w:val="single" w:color="auto" w:sz="6" w:space="0"/>
              <w:right w:val="single" w:color="auto" w:sz="6" w:space="0"/>
            </w:tcBorders>
          </w:tcPr>
          <w:p>
            <w:pPr>
              <w:jc w:val="left"/>
              <w:rPr>
                <w:color w:val="000000"/>
              </w:rPr>
            </w:pPr>
            <w:r>
              <w:rPr>
                <w:color w:val="000000"/>
              </w:rPr>
              <w:t>5</w:t>
            </w:r>
          </w:p>
        </w:tc>
        <w:tc>
          <w:tcPr>
            <w:tcW w:w="7191" w:type="dxa"/>
            <w:tcBorders>
              <w:top w:val="single" w:color="auto" w:sz="6" w:space="0"/>
              <w:left w:val="single" w:color="auto" w:sz="6" w:space="0"/>
              <w:bottom w:val="single" w:color="auto" w:sz="6" w:space="0"/>
              <w:right w:val="single" w:color="auto" w:sz="6" w:space="0"/>
            </w:tcBorders>
          </w:tcPr>
          <w:p>
            <w:pPr>
              <w:jc w:val="left"/>
              <w:rPr>
                <w:rFonts w:hint="eastAsia" w:eastAsia="宋体"/>
                <w:color w:val="000000"/>
                <w:lang w:eastAsia="zh-CN"/>
              </w:rPr>
            </w:pPr>
            <w:r>
              <w:rPr>
                <w:rFonts w:hint="eastAsia" w:hAnsi="宋体" w:cs="宋体"/>
                <w:color w:val="000000"/>
                <w:lang w:eastAsia="zh-CN"/>
              </w:rPr>
              <w:t>供应商</w:t>
            </w:r>
            <w:r>
              <w:rPr>
                <w:rFonts w:hint="eastAsia"/>
              </w:rPr>
              <w:t>具有建筑装修装饰工程专业承包二级及以上资质。</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b/>
                <w:bCs/>
                <w:color w:val="000000"/>
                <w:lang w:val="zh-CN"/>
              </w:rPr>
            </w:pPr>
          </w:p>
        </w:tc>
      </w:tr>
      <w:tr>
        <w:tblPrEx>
          <w:tblCellMar>
            <w:top w:w="0" w:type="dxa"/>
            <w:left w:w="108" w:type="dxa"/>
            <w:bottom w:w="0" w:type="dxa"/>
            <w:right w:w="108" w:type="dxa"/>
          </w:tblCellMar>
        </w:tblPrEx>
        <w:trPr>
          <w:trHeight w:val="273" w:hRule="atLeast"/>
          <w:jc w:val="center"/>
        </w:trPr>
        <w:tc>
          <w:tcPr>
            <w:tcW w:w="1050" w:type="dxa"/>
            <w:tcBorders>
              <w:top w:val="single" w:color="auto" w:sz="6" w:space="0"/>
              <w:left w:val="single" w:color="auto" w:sz="6" w:space="0"/>
              <w:bottom w:val="single" w:color="auto" w:sz="6" w:space="0"/>
              <w:right w:val="single" w:color="auto" w:sz="6" w:space="0"/>
            </w:tcBorders>
          </w:tcPr>
          <w:p>
            <w:pPr>
              <w:jc w:val="left"/>
              <w:rPr>
                <w:color w:val="000000"/>
              </w:rPr>
            </w:pPr>
            <w:r>
              <w:rPr>
                <w:color w:val="000000"/>
              </w:rPr>
              <w:t>6</w:t>
            </w:r>
          </w:p>
        </w:tc>
        <w:tc>
          <w:tcPr>
            <w:tcW w:w="7191" w:type="dxa"/>
            <w:tcBorders>
              <w:top w:val="single" w:color="auto" w:sz="6" w:space="0"/>
              <w:left w:val="single" w:color="auto" w:sz="6" w:space="0"/>
              <w:bottom w:val="single" w:color="auto" w:sz="6" w:space="0"/>
              <w:right w:val="single" w:color="auto" w:sz="6" w:space="0"/>
            </w:tcBorders>
          </w:tcPr>
          <w:p>
            <w:pPr>
              <w:jc w:val="left"/>
              <w:rPr>
                <w:rFonts w:hint="eastAsia" w:hAnsi="宋体" w:eastAsia="宋体" w:cs="宋体"/>
                <w:color w:val="000000"/>
                <w:lang w:eastAsia="zh-CN"/>
              </w:rPr>
            </w:pPr>
            <w:r>
              <w:rPr>
                <w:rFonts w:hint="eastAsia" w:hAnsi="宋体" w:cs="宋体"/>
                <w:color w:val="000000"/>
                <w:lang w:eastAsia="zh-CN"/>
              </w:rPr>
              <w:t>营业执照复印件</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b/>
                <w:bCs/>
                <w:color w:val="000000"/>
                <w:lang w:val="zh-CN"/>
              </w:rPr>
            </w:pPr>
          </w:p>
        </w:tc>
      </w:tr>
      <w:tr>
        <w:tblPrEx>
          <w:tblCellMar>
            <w:top w:w="0" w:type="dxa"/>
            <w:left w:w="108" w:type="dxa"/>
            <w:bottom w:w="0" w:type="dxa"/>
            <w:right w:w="108" w:type="dxa"/>
          </w:tblCellMar>
        </w:tblPrEx>
        <w:trPr>
          <w:trHeight w:val="273" w:hRule="atLeast"/>
          <w:jc w:val="center"/>
        </w:trPr>
        <w:tc>
          <w:tcPr>
            <w:tcW w:w="1050" w:type="dxa"/>
            <w:tcBorders>
              <w:top w:val="single" w:color="auto" w:sz="6" w:space="0"/>
              <w:left w:val="single" w:color="auto" w:sz="6" w:space="0"/>
              <w:bottom w:val="single" w:color="auto" w:sz="6" w:space="0"/>
              <w:right w:val="single" w:color="auto" w:sz="6" w:space="0"/>
            </w:tcBorders>
          </w:tcPr>
          <w:p>
            <w:pPr>
              <w:jc w:val="left"/>
              <w:rPr>
                <w:color w:val="000000"/>
              </w:rPr>
            </w:pPr>
            <w:r>
              <w:rPr>
                <w:color w:val="000000"/>
              </w:rPr>
              <w:t>7</w:t>
            </w:r>
          </w:p>
        </w:tc>
        <w:tc>
          <w:tcPr>
            <w:tcW w:w="7191" w:type="dxa"/>
            <w:tcBorders>
              <w:top w:val="single" w:color="auto" w:sz="6" w:space="0"/>
              <w:left w:val="single" w:color="auto" w:sz="6" w:space="0"/>
              <w:bottom w:val="single" w:color="auto" w:sz="6" w:space="0"/>
              <w:right w:val="single" w:color="auto" w:sz="6" w:space="0"/>
            </w:tcBorders>
          </w:tcPr>
          <w:p>
            <w:pPr>
              <w:jc w:val="left"/>
              <w:rPr>
                <w:color w:val="000000"/>
              </w:rPr>
            </w:pPr>
          </w:p>
        </w:tc>
        <w:tc>
          <w:tcPr>
            <w:tcW w:w="712" w:type="dxa"/>
            <w:tcBorders>
              <w:top w:val="single" w:color="auto" w:sz="6" w:space="0"/>
              <w:left w:val="single" w:color="auto" w:sz="6" w:space="0"/>
              <w:bottom w:val="single" w:color="auto" w:sz="6" w:space="0"/>
              <w:right w:val="single" w:color="auto" w:sz="6" w:space="0"/>
            </w:tcBorders>
          </w:tcPr>
          <w:p>
            <w:pPr>
              <w:jc w:val="left"/>
              <w:rPr>
                <w:color w:val="000000"/>
              </w:rPr>
            </w:pPr>
          </w:p>
        </w:tc>
      </w:tr>
      <w:tr>
        <w:tblPrEx>
          <w:tblCellMar>
            <w:top w:w="0" w:type="dxa"/>
            <w:left w:w="108" w:type="dxa"/>
            <w:bottom w:w="0" w:type="dxa"/>
            <w:right w:w="108" w:type="dxa"/>
          </w:tblCellMar>
        </w:tblPrEx>
        <w:trPr>
          <w:trHeight w:val="273" w:hRule="atLeast"/>
          <w:jc w:val="center"/>
        </w:trPr>
        <w:tc>
          <w:tcPr>
            <w:tcW w:w="1050" w:type="dxa"/>
            <w:tcBorders>
              <w:top w:val="single" w:color="auto" w:sz="6" w:space="0"/>
              <w:left w:val="single" w:color="auto" w:sz="6" w:space="0"/>
              <w:bottom w:val="single" w:color="auto" w:sz="6" w:space="0"/>
              <w:right w:val="single" w:color="auto" w:sz="6" w:space="0"/>
            </w:tcBorders>
          </w:tcPr>
          <w:p>
            <w:pPr>
              <w:jc w:val="left"/>
              <w:rPr>
                <w:color w:val="000000"/>
              </w:rPr>
            </w:pPr>
            <w:r>
              <w:rPr>
                <w:rFonts w:hint="eastAsia"/>
                <w:color w:val="000000"/>
              </w:rPr>
              <w:t>8</w:t>
            </w:r>
          </w:p>
        </w:tc>
        <w:tc>
          <w:tcPr>
            <w:tcW w:w="7191" w:type="dxa"/>
            <w:tcBorders>
              <w:top w:val="single" w:color="auto" w:sz="6" w:space="0"/>
              <w:left w:val="single" w:color="auto" w:sz="6" w:space="0"/>
              <w:bottom w:val="single" w:color="auto" w:sz="6" w:space="0"/>
              <w:right w:val="single" w:color="auto" w:sz="6" w:space="0"/>
            </w:tcBorders>
          </w:tcPr>
          <w:p>
            <w:pPr>
              <w:rPr>
                <w:color w:val="000000"/>
              </w:rPr>
            </w:pPr>
            <w:r>
              <w:rPr>
                <w:rFonts w:hint="eastAsia" w:hAnsi="宋体" w:cs="宋体"/>
                <w:b/>
                <w:bCs/>
                <w:color w:val="000000"/>
                <w:lang w:val="zh-CN"/>
              </w:rPr>
              <w:t>结论</w:t>
            </w:r>
          </w:p>
        </w:tc>
        <w:tc>
          <w:tcPr>
            <w:tcW w:w="7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b/>
                <w:bCs/>
                <w:color w:val="000000"/>
                <w:lang w:val="zh-CN"/>
              </w:rPr>
            </w:pPr>
          </w:p>
        </w:tc>
      </w:tr>
    </w:tbl>
    <w:p>
      <w:pPr>
        <w:autoSpaceDE w:val="0"/>
        <w:autoSpaceDN w:val="0"/>
        <w:adjustRightInd w:val="0"/>
        <w:spacing w:line="360" w:lineRule="auto"/>
        <w:ind w:firstLine="720"/>
        <w:rPr>
          <w:color w:val="000000"/>
          <w:lang w:val="zh-CN"/>
        </w:rPr>
      </w:pPr>
      <w:r>
        <w:rPr>
          <w:rFonts w:hint="eastAsia" w:hAnsi="宋体" w:cs="宋体"/>
          <w:color w:val="000000"/>
          <w:lang w:val="zh-CN"/>
        </w:rPr>
        <w:t>注：</w:t>
      </w:r>
      <w:r>
        <w:rPr>
          <w:color w:val="000000"/>
          <w:lang w:val="zh-CN"/>
        </w:rPr>
        <w:t>1</w:t>
      </w:r>
      <w:r>
        <w:rPr>
          <w:rFonts w:hint="eastAsia" w:hAnsi="宋体" w:cs="宋体"/>
          <w:color w:val="000000"/>
          <w:lang w:val="zh-CN"/>
        </w:rPr>
        <w:t>、表中只需填写</w:t>
      </w:r>
      <w:r>
        <w:rPr>
          <w:color w:val="000000"/>
          <w:lang w:val="zh-CN"/>
        </w:rPr>
        <w:t>“√”</w:t>
      </w:r>
      <w:r>
        <w:rPr>
          <w:rFonts w:hint="eastAsia" w:hAnsi="宋体" w:cs="宋体"/>
          <w:color w:val="000000"/>
          <w:lang w:val="zh-CN"/>
        </w:rPr>
        <w:t>或</w:t>
      </w:r>
      <w:r>
        <w:rPr>
          <w:color w:val="000000"/>
          <w:lang w:val="zh-CN"/>
        </w:rPr>
        <w:t>“×”</w:t>
      </w:r>
      <w:r>
        <w:rPr>
          <w:rFonts w:hint="eastAsia" w:hAnsi="宋体" w:cs="宋体"/>
          <w:color w:val="000000"/>
          <w:lang w:val="zh-CN"/>
        </w:rPr>
        <w:t>；</w:t>
      </w:r>
    </w:p>
    <w:p>
      <w:pPr>
        <w:numPr>
          <w:ilvl w:val="0"/>
          <w:numId w:val="7"/>
        </w:numPr>
        <w:autoSpaceDE w:val="0"/>
        <w:autoSpaceDN w:val="0"/>
        <w:adjustRightInd w:val="0"/>
        <w:spacing w:line="360" w:lineRule="auto"/>
        <w:ind w:firstLine="1200"/>
        <w:rPr>
          <w:color w:val="000000"/>
          <w:lang w:val="zh-CN"/>
        </w:rPr>
      </w:pPr>
      <w:r>
        <w:rPr>
          <w:rFonts w:hint="eastAsia" w:hAnsi="宋体" w:cs="宋体"/>
          <w:color w:val="000000"/>
          <w:lang w:val="zh-CN"/>
        </w:rPr>
        <w:t>在结论栏中填写</w:t>
      </w:r>
      <w:r>
        <w:rPr>
          <w:color w:val="000000"/>
          <w:lang w:val="zh-CN"/>
        </w:rPr>
        <w:t>“</w:t>
      </w:r>
      <w:r>
        <w:rPr>
          <w:rFonts w:hint="eastAsia" w:hAnsi="宋体" w:cs="宋体"/>
          <w:color w:val="000000"/>
          <w:lang w:val="zh-CN"/>
        </w:rPr>
        <w:t>合格</w:t>
      </w:r>
      <w:r>
        <w:rPr>
          <w:color w:val="000000"/>
          <w:lang w:val="zh-CN"/>
        </w:rPr>
        <w:t>”</w:t>
      </w:r>
      <w:r>
        <w:rPr>
          <w:rFonts w:hint="eastAsia" w:hAnsi="宋体" w:cs="宋体"/>
          <w:color w:val="000000"/>
          <w:lang w:val="zh-CN"/>
        </w:rPr>
        <w:t>或</w:t>
      </w:r>
      <w:r>
        <w:rPr>
          <w:color w:val="000000"/>
          <w:lang w:val="zh-CN"/>
        </w:rPr>
        <w:t>“</w:t>
      </w:r>
      <w:r>
        <w:rPr>
          <w:rFonts w:hint="eastAsia" w:hAnsi="宋体" w:cs="宋体"/>
          <w:color w:val="000000"/>
          <w:lang w:val="zh-CN"/>
        </w:rPr>
        <w:t>不合格</w:t>
      </w:r>
      <w:r>
        <w:rPr>
          <w:color w:val="000000"/>
          <w:lang w:val="zh-CN"/>
        </w:rPr>
        <w:t>”</w:t>
      </w:r>
    </w:p>
    <w:p>
      <w:pPr>
        <w:numPr>
          <w:ilvl w:val="0"/>
          <w:numId w:val="7"/>
        </w:numPr>
        <w:autoSpaceDE w:val="0"/>
        <w:autoSpaceDN w:val="0"/>
        <w:adjustRightInd w:val="0"/>
        <w:spacing w:line="360" w:lineRule="auto"/>
        <w:ind w:firstLine="1200"/>
        <w:rPr>
          <w:color w:val="000000"/>
          <w:lang w:val="zh-CN"/>
        </w:rPr>
      </w:pPr>
      <w:r>
        <w:rPr>
          <w:rFonts w:hint="eastAsia"/>
          <w:color w:val="000000"/>
          <w:lang w:val="zh-CN"/>
        </w:rPr>
        <w:t>以上有一项“不合格”的均为无效投标谈判文件。</w:t>
      </w:r>
    </w:p>
    <w:p>
      <w:pPr>
        <w:spacing w:line="400" w:lineRule="atLeast"/>
        <w:ind w:firstLine="462" w:firstLineChars="192"/>
        <w:rPr>
          <w:rFonts w:ascii="宋体" w:hAnsi="宋体"/>
          <w:b/>
          <w:bCs/>
          <w:sz w:val="24"/>
        </w:rPr>
      </w:pPr>
      <w:r>
        <w:rPr>
          <w:rFonts w:hint="eastAsia" w:ascii="宋体" w:hAnsi="宋体"/>
          <w:b/>
          <w:bCs/>
          <w:sz w:val="24"/>
        </w:rPr>
        <w:t>（二）响应文件的评审</w:t>
      </w:r>
    </w:p>
    <w:p>
      <w:pPr>
        <w:spacing w:line="400" w:lineRule="atLeast"/>
        <w:ind w:firstLine="420" w:firstLineChars="200"/>
        <w:rPr>
          <w:rFonts w:ascii="宋体" w:hAnsi="宋体"/>
        </w:rPr>
      </w:pPr>
      <w:r>
        <w:t>1</w:t>
      </w:r>
      <w:r>
        <w:rPr>
          <w:rFonts w:ascii="宋体" w:hAnsi="宋体"/>
        </w:rPr>
        <w:t>、投标工期</w:t>
      </w:r>
    </w:p>
    <w:p>
      <w:pPr>
        <w:spacing w:line="400" w:lineRule="atLeast"/>
        <w:ind w:firstLine="420" w:firstLineChars="200"/>
      </w:pPr>
      <w:r>
        <w:rPr>
          <w:rFonts w:hint="eastAsia" w:ascii="宋体" w:hAnsi="宋体"/>
        </w:rPr>
        <w:t>投标工期应满足采购文件提出的建设工期要求。若投标工期超过采购文件规定的期限或</w:t>
      </w:r>
      <w:r>
        <w:rPr>
          <w:rFonts w:hint="eastAsia" w:ascii="宋体" w:hAnsi="宋体"/>
          <w:lang w:eastAsia="zh-CN"/>
        </w:rPr>
        <w:t>报价函</w:t>
      </w:r>
      <w:r>
        <w:rPr>
          <w:rFonts w:hint="eastAsia" w:ascii="宋体" w:hAnsi="宋体"/>
        </w:rPr>
        <w:t>未明确投标工期的，均视为响应方提出的投标工期未响应采购文件的要求，作无效标处理。</w:t>
      </w:r>
    </w:p>
    <w:p>
      <w:pPr>
        <w:spacing w:line="400" w:lineRule="atLeast"/>
        <w:ind w:firstLine="403" w:firstLineChars="192"/>
        <w:rPr>
          <w:rFonts w:ascii="宋体" w:hAnsi="宋体"/>
        </w:rPr>
      </w:pPr>
      <w:r>
        <w:rPr>
          <w:rFonts w:hint="eastAsia" w:ascii="宋体" w:hAnsi="宋体"/>
        </w:rPr>
        <w:t>2、工程质量</w:t>
      </w:r>
    </w:p>
    <w:p>
      <w:pPr>
        <w:spacing w:line="400" w:lineRule="atLeast"/>
        <w:ind w:firstLine="403" w:firstLineChars="192"/>
        <w:rPr>
          <w:rFonts w:ascii="宋体" w:hAnsi="宋体"/>
        </w:rPr>
      </w:pPr>
      <w:r>
        <w:rPr>
          <w:rFonts w:hint="eastAsia" w:ascii="宋体" w:hAnsi="宋体"/>
        </w:rPr>
        <w:t>（1）响应方承诺的工程质量应满足采购文件中提出的工程质量标准，不满足采购文件中提出的工程质量标准要求的，其投标作无效标处理。</w:t>
      </w:r>
    </w:p>
    <w:p>
      <w:pPr>
        <w:spacing w:line="400" w:lineRule="atLeast"/>
        <w:ind w:firstLine="403" w:firstLineChars="192"/>
        <w:rPr>
          <w:rFonts w:ascii="宋体" w:hAnsi="宋体"/>
        </w:rPr>
      </w:pPr>
      <w:r>
        <w:rPr>
          <w:rFonts w:hint="eastAsia" w:ascii="宋体" w:hAnsi="宋体"/>
        </w:rPr>
        <w:t xml:space="preserve">3、响应报价 </w:t>
      </w:r>
    </w:p>
    <w:p>
      <w:pPr>
        <w:spacing w:line="400" w:lineRule="atLeast"/>
        <w:ind w:firstLine="403" w:firstLineChars="192"/>
        <w:rPr>
          <w:rFonts w:ascii="宋体" w:hAnsi="宋体"/>
        </w:rPr>
      </w:pPr>
      <w:r>
        <w:rPr>
          <w:rFonts w:hint="eastAsia" w:ascii="宋体" w:hAnsi="宋体"/>
        </w:rPr>
        <w:t>（1）确定招标项目计价方案。</w:t>
      </w:r>
    </w:p>
    <w:p>
      <w:pPr>
        <w:spacing w:line="400" w:lineRule="atLeast"/>
        <w:ind w:firstLine="403" w:firstLineChars="192"/>
        <w:rPr>
          <w:rFonts w:hint="eastAsia" w:ascii="宋体" w:hAnsi="宋体" w:eastAsia="宋体"/>
          <w:lang w:eastAsia="zh-CN"/>
        </w:rPr>
      </w:pPr>
      <w:r>
        <w:rPr>
          <w:rFonts w:hint="eastAsia" w:ascii="宋体" w:hAnsi="宋体"/>
          <w:lang w:eastAsia="zh-CN"/>
        </w:rPr>
        <w:t>采购人</w:t>
      </w:r>
      <w:r>
        <w:rPr>
          <w:rFonts w:hint="eastAsia" w:ascii="宋体" w:hAnsi="宋体"/>
        </w:rPr>
        <w:t>根据工程特点选择实物工程量清单计价方案，由</w:t>
      </w:r>
      <w:r>
        <w:rPr>
          <w:rFonts w:hint="eastAsia" w:ascii="宋体" w:hAnsi="宋体"/>
          <w:lang w:eastAsia="zh-CN"/>
        </w:rPr>
        <w:t>供应商</w:t>
      </w:r>
      <w:r>
        <w:rPr>
          <w:rFonts w:hint="eastAsia" w:ascii="宋体" w:hAnsi="宋体"/>
        </w:rPr>
        <w:t>根据招标文件要求和企业自身情况自主报价，报价时只须填报下浮率，小数点保留一位，下浮率填写格式为</w:t>
      </w:r>
      <w:r>
        <w:rPr>
          <w:rFonts w:hint="eastAsia" w:ascii="宋体" w:hAnsi="宋体"/>
          <w:u w:val="single"/>
        </w:rPr>
        <w:t>*.*%</w:t>
      </w:r>
      <w:r>
        <w:rPr>
          <w:rFonts w:hint="eastAsia" w:ascii="宋体" w:hAnsi="宋体"/>
        </w:rPr>
        <w:t>。</w:t>
      </w:r>
      <w:r>
        <w:rPr>
          <w:rFonts w:hint="eastAsia" w:ascii="宋体" w:hAnsi="宋体"/>
          <w:lang w:eastAsia="zh-CN"/>
        </w:rPr>
        <w:t>并附上项目报价预算清单。</w:t>
      </w:r>
    </w:p>
    <w:p>
      <w:pPr>
        <w:numPr>
          <w:ilvl w:val="0"/>
          <w:numId w:val="8"/>
        </w:numPr>
        <w:spacing w:line="400" w:lineRule="atLeast"/>
        <w:ind w:firstLine="403" w:firstLineChars="192"/>
        <w:rPr>
          <w:rFonts w:ascii="宋体" w:hAnsi="宋体"/>
        </w:rPr>
      </w:pPr>
      <w:r>
        <w:rPr>
          <w:rFonts w:hint="eastAsia" w:ascii="宋体" w:hAnsi="宋体"/>
        </w:rPr>
        <w:t>确定招标项目最高限价。</w:t>
      </w:r>
    </w:p>
    <w:p>
      <w:pPr>
        <w:numPr>
          <w:ilvl w:val="0"/>
          <w:numId w:val="9"/>
        </w:numPr>
        <w:spacing w:line="400" w:lineRule="atLeast"/>
        <w:ind w:firstLine="403" w:firstLineChars="192"/>
        <w:rPr>
          <w:rFonts w:ascii="宋体" w:hAnsi="宋体"/>
        </w:rPr>
      </w:pPr>
      <w:r>
        <w:rPr>
          <w:rFonts w:hint="eastAsia" w:ascii="宋体" w:hAnsi="宋体"/>
          <w:lang w:eastAsia="zh-CN"/>
        </w:rPr>
        <w:t>采购人</w:t>
      </w:r>
      <w:r>
        <w:rPr>
          <w:rFonts w:hint="eastAsia" w:ascii="宋体" w:hAnsi="宋体"/>
        </w:rPr>
        <w:t>委托招标代理单位参照本地类似工程和相关市场调查及考虑相关费用后确定本招标最高限价为</w:t>
      </w:r>
      <w:r>
        <w:rPr>
          <w:rFonts w:hint="eastAsia" w:ascii="宋体" w:hAnsi="宋体"/>
          <w:u w:val="single"/>
        </w:rPr>
        <w:t xml:space="preserve"> </w:t>
      </w:r>
      <w:r>
        <w:rPr>
          <w:rFonts w:hint="eastAsia" w:ascii="宋体" w:hAnsi="宋体"/>
          <w:bCs/>
          <w:u w:val="single"/>
          <w:lang w:val="en-US" w:eastAsia="zh-CN"/>
        </w:rPr>
        <w:t>180000</w:t>
      </w:r>
      <w:r>
        <w:rPr>
          <w:rFonts w:hint="eastAsia" w:ascii="宋体" w:hAnsi="宋体"/>
          <w:u w:val="single"/>
        </w:rPr>
        <w:t xml:space="preserve"> </w:t>
      </w:r>
      <w:r>
        <w:rPr>
          <w:rFonts w:hint="eastAsia" w:ascii="宋体" w:hAnsi="宋体"/>
        </w:rPr>
        <w:t>元(人民币</w:t>
      </w:r>
      <w:r>
        <w:rPr>
          <w:rFonts w:ascii="宋体" w:hAnsi="宋体"/>
        </w:rPr>
        <w:t>)</w:t>
      </w:r>
      <w:r>
        <w:rPr>
          <w:rFonts w:hint="eastAsia" w:ascii="宋体" w:hAnsi="宋体"/>
        </w:rPr>
        <w:t>为最高限价。</w:t>
      </w:r>
    </w:p>
    <w:p>
      <w:pPr>
        <w:spacing w:line="360" w:lineRule="atLeast"/>
        <w:ind w:right="-693" w:firstLine="420"/>
        <w:rPr>
          <w:rFonts w:ascii="宋体" w:hAnsi="宋体" w:cs="宋体"/>
        </w:rPr>
      </w:pPr>
      <w:r>
        <w:rPr>
          <w:rFonts w:hint="eastAsia" w:ascii="宋体" w:hAnsi="宋体" w:cs="宋体"/>
        </w:rPr>
        <w:t>（3）确定最终</w:t>
      </w:r>
      <w:r>
        <w:rPr>
          <w:rFonts w:hint="eastAsia" w:ascii="宋体" w:hAnsi="宋体" w:cs="宋体"/>
          <w:lang w:eastAsia="zh-CN"/>
        </w:rPr>
        <w:t>报价</w:t>
      </w:r>
      <w:r>
        <w:rPr>
          <w:rFonts w:hint="eastAsia" w:ascii="宋体" w:hAnsi="宋体" w:cs="宋体"/>
        </w:rPr>
        <w:t>。</w:t>
      </w:r>
    </w:p>
    <w:p>
      <w:pPr>
        <w:spacing w:line="360" w:lineRule="atLeast"/>
        <w:ind w:right="-693" w:firstLine="420"/>
        <w:rPr>
          <w:rFonts w:ascii="宋体" w:hAnsi="宋体" w:cs="宋体"/>
        </w:rPr>
      </w:pPr>
      <w:r>
        <w:rPr>
          <w:rFonts w:hint="eastAsia" w:ascii="宋体" w:hAnsi="宋体" w:cs="宋体"/>
          <w:lang w:eastAsia="zh-CN"/>
        </w:rPr>
        <w:t>报价</w:t>
      </w:r>
      <w:r>
        <w:rPr>
          <w:rFonts w:hint="eastAsia" w:ascii="宋体" w:hAnsi="宋体" w:cs="宋体"/>
        </w:rPr>
        <w:t>（包括单价和合价）应在各</w:t>
      </w:r>
      <w:r>
        <w:rPr>
          <w:rFonts w:hint="eastAsia" w:ascii="宋体" w:hAnsi="宋体" w:cs="宋体"/>
          <w:lang w:eastAsia="zh-CN"/>
        </w:rPr>
        <w:t>供应商报价</w:t>
      </w:r>
      <w:r>
        <w:rPr>
          <w:rFonts w:hint="eastAsia" w:ascii="宋体" w:hAnsi="宋体" w:cs="宋体"/>
        </w:rPr>
        <w:t>内容和口径一致的基础上进行。当采购文件或设计交底不清楚引起各</w:t>
      </w:r>
      <w:r>
        <w:rPr>
          <w:rFonts w:hint="eastAsia" w:ascii="宋体" w:hAnsi="宋体" w:cs="宋体"/>
          <w:lang w:eastAsia="zh-CN"/>
        </w:rPr>
        <w:t>供应商报价</w:t>
      </w:r>
      <w:r>
        <w:rPr>
          <w:rFonts w:hint="eastAsia" w:ascii="宋体" w:hAnsi="宋体" w:cs="宋体"/>
        </w:rPr>
        <w:t>内容和口径不一致时，应按有关规定统一调整</w:t>
      </w:r>
      <w:r>
        <w:rPr>
          <w:rFonts w:hint="eastAsia" w:ascii="宋体" w:hAnsi="宋体" w:cs="宋体"/>
          <w:lang w:eastAsia="zh-CN"/>
        </w:rPr>
        <w:t>报价</w:t>
      </w:r>
      <w:r>
        <w:rPr>
          <w:rFonts w:hint="eastAsia" w:ascii="宋体" w:hAnsi="宋体" w:cs="宋体"/>
        </w:rPr>
        <w:t>的内容和口径。</w:t>
      </w:r>
    </w:p>
    <w:p>
      <w:pPr>
        <w:spacing w:line="360" w:lineRule="atLeast"/>
        <w:ind w:right="-693" w:firstLine="420"/>
        <w:rPr>
          <w:rFonts w:ascii="宋体" w:hAnsi="宋体" w:cs="宋体"/>
        </w:rPr>
      </w:pPr>
      <w:r>
        <w:rPr>
          <w:rFonts w:hint="eastAsia" w:ascii="宋体" w:hAnsi="宋体" w:cs="宋体"/>
        </w:rPr>
        <w:t>（4）计算评标基准价</w:t>
      </w:r>
    </w:p>
    <w:p>
      <w:pPr>
        <w:spacing w:line="360" w:lineRule="atLeast"/>
        <w:ind w:right="-693" w:firstLine="420"/>
        <w:rPr>
          <w:rFonts w:hint="default" w:ascii="宋体" w:hAnsi="宋体" w:eastAsia="宋体" w:cs="宋体"/>
          <w:lang w:val="en-US" w:eastAsia="zh-CN"/>
        </w:rPr>
      </w:pPr>
      <w:r>
        <w:rPr>
          <w:rFonts w:hint="eastAsia" w:ascii="宋体" w:hAnsi="宋体" w:cs="宋体"/>
        </w:rPr>
        <w:t>评标基准价=最低有效</w:t>
      </w:r>
      <w:r>
        <w:rPr>
          <w:rFonts w:hint="eastAsia" w:ascii="宋体" w:hAnsi="宋体" w:cs="宋体"/>
          <w:lang w:eastAsia="zh-CN"/>
        </w:rPr>
        <w:t>报价。考虑装修改造工程质量，</w:t>
      </w:r>
      <w:r>
        <w:rPr>
          <w:rFonts w:hint="eastAsia" w:ascii="宋体" w:hAnsi="宋体" w:cs="宋体"/>
        </w:rPr>
        <w:t>评标基准价</w:t>
      </w:r>
      <w:r>
        <w:rPr>
          <w:rFonts w:hint="eastAsia" w:ascii="宋体" w:hAnsi="宋体" w:cs="宋体"/>
          <w:lang w:eastAsia="zh-CN"/>
        </w:rPr>
        <w:t>为最高限价</w:t>
      </w:r>
      <w:r>
        <w:rPr>
          <w:rFonts w:hint="eastAsia" w:ascii="宋体" w:hAnsi="宋体"/>
        </w:rPr>
        <w:t>下浮率</w:t>
      </w:r>
      <w:r>
        <w:rPr>
          <w:rFonts w:hint="eastAsia" w:ascii="宋体" w:hAnsi="宋体"/>
          <w:lang w:eastAsia="zh-CN"/>
        </w:rPr>
        <w:t>的</w:t>
      </w:r>
      <w:r>
        <w:rPr>
          <w:rFonts w:hint="eastAsia" w:ascii="宋体" w:hAnsi="宋体"/>
          <w:lang w:val="en-US" w:eastAsia="zh-CN"/>
        </w:rPr>
        <w:t>20%。</w:t>
      </w:r>
    </w:p>
    <w:p>
      <w:pPr>
        <w:spacing w:line="400" w:lineRule="atLeast"/>
        <w:ind w:firstLine="462" w:firstLineChars="192"/>
        <w:rPr>
          <w:rFonts w:ascii="宋体" w:hAnsi="宋体"/>
          <w:b/>
          <w:bCs/>
          <w:sz w:val="24"/>
        </w:rPr>
      </w:pPr>
      <w:r>
        <w:rPr>
          <w:rFonts w:hint="eastAsia" w:ascii="宋体" w:hAnsi="宋体"/>
          <w:b/>
          <w:bCs/>
          <w:sz w:val="24"/>
        </w:rPr>
        <w:t>（三）</w:t>
      </w:r>
      <w:r>
        <w:rPr>
          <w:rFonts w:hint="eastAsia" w:ascii="宋体" w:hAnsi="宋体"/>
          <w:b/>
          <w:bCs/>
          <w:sz w:val="24"/>
          <w:lang w:eastAsia="zh-CN"/>
        </w:rPr>
        <w:t>成交人</w:t>
      </w:r>
      <w:r>
        <w:rPr>
          <w:rFonts w:hint="eastAsia" w:ascii="宋体" w:hAnsi="宋体"/>
          <w:b/>
          <w:bCs/>
          <w:sz w:val="24"/>
        </w:rPr>
        <w:t>的确定</w:t>
      </w:r>
    </w:p>
    <w:p>
      <w:pPr>
        <w:spacing w:line="360" w:lineRule="atLeast"/>
        <w:ind w:right="-693" w:firstLine="420"/>
        <w:rPr>
          <w:rFonts w:ascii="宋体" w:hAnsi="宋体" w:cs="宋体"/>
        </w:rPr>
      </w:pPr>
      <w:r>
        <w:rPr>
          <w:rFonts w:hint="eastAsia" w:ascii="宋体" w:hAnsi="宋体" w:cs="宋体"/>
        </w:rPr>
        <w:t>经</w:t>
      </w:r>
      <w:r>
        <w:rPr>
          <w:rFonts w:hint="eastAsia" w:ascii="宋体" w:hAnsi="宋体" w:cs="宋体"/>
          <w:lang w:eastAsia="zh-CN"/>
        </w:rPr>
        <w:t>谈判小组</w:t>
      </w:r>
      <w:r>
        <w:rPr>
          <w:rFonts w:hint="eastAsia" w:ascii="宋体" w:hAnsi="宋体" w:cs="宋体"/>
        </w:rPr>
        <w:t>会评审，按</w:t>
      </w:r>
      <w:r>
        <w:rPr>
          <w:rFonts w:hint="eastAsia" w:ascii="宋体" w:hAnsi="宋体" w:cs="宋体"/>
          <w:lang w:eastAsia="zh-CN"/>
        </w:rPr>
        <w:t>报价</w:t>
      </w:r>
      <w:r>
        <w:rPr>
          <w:rFonts w:hint="eastAsia" w:ascii="宋体" w:hAnsi="宋体" w:cs="宋体"/>
        </w:rPr>
        <w:t>由低到高的排序方式进行排序，最终的最低有效</w:t>
      </w:r>
      <w:r>
        <w:rPr>
          <w:rFonts w:hint="eastAsia" w:ascii="宋体" w:hAnsi="宋体" w:cs="宋体"/>
          <w:lang w:eastAsia="zh-CN"/>
        </w:rPr>
        <w:t>报价</w:t>
      </w:r>
      <w:r>
        <w:rPr>
          <w:rFonts w:hint="eastAsia" w:ascii="宋体" w:hAnsi="宋体" w:cs="宋体"/>
        </w:rPr>
        <w:t>为推荐中标候选人，次最低的最终有效</w:t>
      </w:r>
      <w:r>
        <w:rPr>
          <w:rFonts w:hint="eastAsia" w:ascii="宋体" w:hAnsi="宋体" w:cs="宋体"/>
          <w:lang w:eastAsia="zh-CN"/>
        </w:rPr>
        <w:t>报价</w:t>
      </w:r>
      <w:r>
        <w:rPr>
          <w:rFonts w:hint="eastAsia" w:ascii="宋体" w:hAnsi="宋体" w:cs="宋体"/>
        </w:rPr>
        <w:t>为备选</w:t>
      </w:r>
      <w:r>
        <w:rPr>
          <w:rFonts w:hint="eastAsia" w:ascii="宋体" w:hAnsi="宋体" w:cs="宋体"/>
          <w:lang w:eastAsia="zh-CN"/>
        </w:rPr>
        <w:t>成交人</w:t>
      </w:r>
      <w:r>
        <w:rPr>
          <w:rFonts w:hint="eastAsia" w:ascii="宋体" w:hAnsi="宋体" w:cs="宋体"/>
        </w:rPr>
        <w:t>。</w:t>
      </w:r>
    </w:p>
    <w:p>
      <w:pPr>
        <w:jc w:val="center"/>
        <w:rPr>
          <w:rFonts w:eastAsia="仿宋"/>
          <w:b/>
          <w:bCs/>
          <w:color w:val="000000"/>
          <w:sz w:val="24"/>
          <w:szCs w:val="24"/>
        </w:rPr>
      </w:pPr>
    </w:p>
    <w:bookmarkEnd w:id="0"/>
    <w:p>
      <w:pPr>
        <w:spacing w:line="360" w:lineRule="auto"/>
        <w:jc w:val="center"/>
        <w:rPr>
          <w:rFonts w:hint="eastAsia" w:ascii="宋体" w:hAnsi="宋体" w:cs="宋体"/>
        </w:rPr>
      </w:pPr>
    </w:p>
    <w:p>
      <w:pPr>
        <w:spacing w:line="360" w:lineRule="auto"/>
        <w:jc w:val="center"/>
        <w:rPr>
          <w:rFonts w:hint="eastAsia" w:ascii="宋体" w:hAnsi="宋体" w:cs="宋体"/>
        </w:rPr>
      </w:pPr>
    </w:p>
    <w:p>
      <w:pPr>
        <w:spacing w:line="360" w:lineRule="auto"/>
        <w:jc w:val="center"/>
        <w:rPr>
          <w:rFonts w:ascii="宋体" w:hAnsi="宋体" w:cs="宋体"/>
        </w:rPr>
      </w:pPr>
      <w:r>
        <w:rPr>
          <w:rFonts w:hint="eastAsia" w:ascii="宋体" w:hAnsi="宋体" w:cs="宋体"/>
        </w:rPr>
        <w:t>工程质量保修书</w:t>
      </w:r>
    </w:p>
    <w:p>
      <w:pPr>
        <w:spacing w:line="360" w:lineRule="auto"/>
        <w:rPr>
          <w:rFonts w:ascii="宋体" w:hAnsi="宋体" w:cs="宋体"/>
        </w:rPr>
      </w:pPr>
      <w:r>
        <w:rPr>
          <w:rFonts w:hint="eastAsia" w:ascii="宋体" w:hAnsi="宋体" w:cs="宋体"/>
        </w:rPr>
        <w:t>发包人（全称）：</w:t>
      </w:r>
    </w:p>
    <w:p>
      <w:pPr>
        <w:spacing w:line="360" w:lineRule="auto"/>
        <w:rPr>
          <w:rFonts w:ascii="宋体" w:hAnsi="宋体" w:cs="宋体"/>
        </w:rPr>
      </w:pPr>
      <w:r>
        <w:rPr>
          <w:rFonts w:hint="eastAsia" w:ascii="宋体" w:hAnsi="宋体" w:cs="宋体"/>
        </w:rPr>
        <w:t>承包人（全称）：</w:t>
      </w:r>
    </w:p>
    <w:p>
      <w:pPr>
        <w:spacing w:line="360" w:lineRule="auto"/>
        <w:ind w:left="525" w:hanging="525" w:hangingChars="250"/>
        <w:rPr>
          <w:rFonts w:ascii="宋体" w:hAnsi="宋体" w:cs="宋体"/>
        </w:rPr>
      </w:pPr>
      <w:r>
        <w:rPr>
          <w:rFonts w:hint="eastAsia" w:ascii="宋体" w:hAnsi="宋体" w:cs="宋体"/>
        </w:rPr>
        <w:t>　 　发包人和承包人根据《中华人民共和国建筑法》和《建设工程质量管理条例》，经协商一致就</w:t>
      </w:r>
    </w:p>
    <w:p>
      <w:pPr>
        <w:spacing w:line="360" w:lineRule="auto"/>
        <w:ind w:left="525" w:hanging="525" w:hangingChars="250"/>
        <w:rPr>
          <w:rFonts w:ascii="宋体" w:hAnsi="宋体" w:cs="宋体"/>
        </w:rPr>
      </w:pPr>
      <w:r>
        <w:rPr>
          <w:rFonts w:hint="eastAsia" w:ascii="宋体" w:hAnsi="宋体" w:cs="宋体"/>
          <w:u w:val="single"/>
        </w:rPr>
        <w:t xml:space="preserve">                                              工程</w:t>
      </w:r>
      <w:r>
        <w:rPr>
          <w:rFonts w:hint="eastAsia" w:ascii="宋体" w:hAnsi="宋体" w:cs="宋体"/>
        </w:rPr>
        <w:t>签订工程质量保修书。</w:t>
      </w:r>
    </w:p>
    <w:p>
      <w:pPr>
        <w:spacing w:line="360" w:lineRule="auto"/>
        <w:rPr>
          <w:rFonts w:ascii="宋体" w:hAnsi="宋体" w:cs="宋体"/>
        </w:rPr>
      </w:pPr>
      <w:r>
        <w:rPr>
          <w:rFonts w:hint="eastAsia" w:ascii="宋体" w:hAnsi="宋体" w:cs="宋体"/>
        </w:rPr>
        <w:t>　　一、工程质量保修范围和内容</w:t>
      </w:r>
    </w:p>
    <w:p>
      <w:pPr>
        <w:spacing w:line="360" w:lineRule="auto"/>
        <w:rPr>
          <w:rFonts w:ascii="宋体" w:hAnsi="宋体" w:cs="宋体"/>
        </w:rPr>
      </w:pPr>
      <w:r>
        <w:rPr>
          <w:rFonts w:hint="eastAsia" w:ascii="宋体" w:hAnsi="宋体" w:cs="宋体"/>
        </w:rPr>
        <w:t>　　承包人在质量保修期内，按照有关法律规定和合同约定，承担工程质量保修责任。</w:t>
      </w:r>
    </w:p>
    <w:p>
      <w:pPr>
        <w:spacing w:line="360" w:lineRule="auto"/>
        <w:rPr>
          <w:rFonts w:ascii="宋体" w:hAnsi="宋体" w:cs="宋体"/>
        </w:rPr>
      </w:pPr>
      <w:r>
        <w:rPr>
          <w:rFonts w:hint="eastAsia" w:ascii="宋体" w:hAnsi="宋体" w:cs="宋体"/>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rPr>
          <w:rFonts w:ascii="宋体" w:hAnsi="宋体" w:cs="宋体"/>
        </w:rPr>
      </w:pPr>
      <w:r>
        <w:rPr>
          <w:rFonts w:hint="eastAsia" w:ascii="宋体" w:hAnsi="宋体" w:cs="宋体"/>
          <w:u w:val="single"/>
        </w:rPr>
        <w:t xml:space="preserve">　　                                                                      </w:t>
      </w:r>
      <w:r>
        <w:rPr>
          <w:rFonts w:hint="eastAsia" w:ascii="宋体" w:hAnsi="宋体" w:cs="宋体"/>
        </w:rPr>
        <w:t>。</w:t>
      </w:r>
    </w:p>
    <w:p>
      <w:pPr>
        <w:spacing w:line="360" w:lineRule="auto"/>
        <w:rPr>
          <w:rFonts w:ascii="宋体" w:hAnsi="宋体" w:cs="宋体"/>
        </w:rPr>
      </w:pPr>
      <w:r>
        <w:rPr>
          <w:rFonts w:hint="eastAsia" w:ascii="宋体" w:hAnsi="宋体" w:cs="宋体"/>
        </w:rPr>
        <w:t>　　二、质量保修期</w:t>
      </w:r>
    </w:p>
    <w:p>
      <w:pPr>
        <w:spacing w:line="360" w:lineRule="auto"/>
        <w:rPr>
          <w:rFonts w:ascii="宋体" w:hAnsi="宋体" w:cs="宋体"/>
        </w:rPr>
      </w:pPr>
      <w:r>
        <w:rPr>
          <w:rFonts w:hint="eastAsia" w:ascii="宋体" w:hAnsi="宋体" w:cs="宋体"/>
        </w:rPr>
        <w:t>根据《建设工程质量管理条例》及有关规定，工程的质量保修期如下：</w:t>
      </w:r>
    </w:p>
    <w:p>
      <w:pPr>
        <w:spacing w:line="360" w:lineRule="auto"/>
        <w:rPr>
          <w:rFonts w:ascii="宋体" w:hAnsi="宋体" w:cs="宋体"/>
        </w:rPr>
      </w:pPr>
      <w:r>
        <w:rPr>
          <w:rFonts w:hint="eastAsia" w:ascii="宋体" w:hAnsi="宋体" w:cs="宋体"/>
        </w:rPr>
        <w:t>1．地基基础工程和主体结构工程为设计文件规定的工程合理使用年限；</w:t>
      </w:r>
    </w:p>
    <w:p>
      <w:pPr>
        <w:spacing w:line="360" w:lineRule="auto"/>
        <w:rPr>
          <w:rFonts w:ascii="宋体" w:hAnsi="宋体" w:cs="宋体"/>
        </w:rPr>
      </w:pPr>
      <w:r>
        <w:rPr>
          <w:rFonts w:hint="eastAsia" w:ascii="宋体" w:hAnsi="宋体" w:cs="宋体"/>
        </w:rPr>
        <w:t>2．屋面防水工程、有防水要求的卫生间、房间和外墙面的防渗为</w:t>
      </w:r>
      <w:r>
        <w:rPr>
          <w:rFonts w:hint="eastAsia" w:ascii="宋体" w:hAnsi="宋体" w:cs="宋体"/>
          <w:u w:val="single"/>
        </w:rPr>
        <w:t xml:space="preserve"> 5 </w:t>
      </w:r>
      <w:r>
        <w:rPr>
          <w:rFonts w:hint="eastAsia" w:ascii="宋体" w:hAnsi="宋体" w:cs="宋体"/>
        </w:rPr>
        <w:t>年；</w:t>
      </w:r>
    </w:p>
    <w:p>
      <w:pPr>
        <w:spacing w:line="360" w:lineRule="auto"/>
        <w:rPr>
          <w:rFonts w:ascii="宋体" w:hAnsi="宋体" w:cs="宋体"/>
        </w:rPr>
      </w:pPr>
      <w:r>
        <w:rPr>
          <w:rFonts w:hint="eastAsia" w:ascii="宋体" w:hAnsi="宋体" w:cs="宋体"/>
        </w:rPr>
        <w:t>3．装修工程为</w:t>
      </w:r>
      <w:r>
        <w:rPr>
          <w:rFonts w:hint="eastAsia" w:ascii="宋体" w:hAnsi="宋体" w:cs="宋体"/>
          <w:u w:val="single"/>
        </w:rPr>
        <w:t xml:space="preserve">  </w:t>
      </w:r>
      <w:r>
        <w:rPr>
          <w:rFonts w:hint="eastAsia" w:ascii="宋体" w:hAnsi="宋体" w:cs="宋体"/>
          <w:u w:val="single"/>
          <w:lang w:val="en-US" w:eastAsia="zh-CN"/>
        </w:rPr>
        <w:t>1</w:t>
      </w:r>
      <w:r>
        <w:rPr>
          <w:rFonts w:hint="eastAsia" w:ascii="宋体" w:hAnsi="宋体" w:cs="宋体"/>
          <w:u w:val="single"/>
        </w:rPr>
        <w:t xml:space="preserve">  </w:t>
      </w:r>
      <w:r>
        <w:rPr>
          <w:rFonts w:hint="eastAsia" w:ascii="宋体" w:hAnsi="宋体" w:cs="宋体"/>
        </w:rPr>
        <w:t>年；</w:t>
      </w:r>
    </w:p>
    <w:p>
      <w:pPr>
        <w:spacing w:line="360" w:lineRule="auto"/>
        <w:rPr>
          <w:rFonts w:ascii="宋体" w:hAnsi="宋体" w:cs="宋体"/>
        </w:rPr>
      </w:pPr>
      <w:r>
        <w:rPr>
          <w:rFonts w:hint="eastAsia" w:ascii="宋体" w:hAnsi="宋体" w:cs="宋体"/>
        </w:rPr>
        <w:t>4．电气管线、给排水管道、设备安装工程为</w:t>
      </w:r>
      <w:r>
        <w:rPr>
          <w:rFonts w:hint="eastAsia" w:ascii="宋体" w:hAnsi="宋体" w:cs="宋体"/>
          <w:u w:val="single"/>
        </w:rPr>
        <w:t xml:space="preserve"> </w:t>
      </w:r>
      <w:r>
        <w:rPr>
          <w:rFonts w:hint="eastAsia" w:ascii="宋体" w:hAnsi="宋体" w:cs="宋体"/>
          <w:u w:val="single"/>
          <w:lang w:val="en-US" w:eastAsia="zh-CN"/>
        </w:rPr>
        <w:t>1</w:t>
      </w:r>
      <w:r>
        <w:rPr>
          <w:rFonts w:hint="eastAsia" w:ascii="宋体" w:hAnsi="宋体" w:cs="宋体"/>
          <w:u w:val="single"/>
        </w:rPr>
        <w:t xml:space="preserve"> </w:t>
      </w:r>
      <w:r>
        <w:rPr>
          <w:rFonts w:hint="eastAsia" w:ascii="宋体" w:hAnsi="宋体" w:cs="宋体"/>
        </w:rPr>
        <w:t>年；</w:t>
      </w:r>
    </w:p>
    <w:p>
      <w:pPr>
        <w:spacing w:line="360" w:lineRule="auto"/>
        <w:rPr>
          <w:rFonts w:ascii="宋体" w:hAnsi="宋体" w:cs="宋体"/>
        </w:rPr>
      </w:pPr>
      <w:r>
        <w:rPr>
          <w:rFonts w:hint="eastAsia" w:ascii="宋体" w:hAnsi="宋体" w:cs="宋体"/>
        </w:rPr>
        <w:t>5．供热与供冷系统为</w:t>
      </w:r>
      <w:r>
        <w:rPr>
          <w:rFonts w:hint="eastAsia" w:ascii="宋体" w:hAnsi="宋体" w:cs="宋体"/>
          <w:u w:val="single"/>
        </w:rPr>
        <w:t xml:space="preserve">   </w:t>
      </w:r>
      <w:r>
        <w:rPr>
          <w:rFonts w:hint="eastAsia" w:ascii="宋体" w:hAnsi="宋体" w:cs="宋体"/>
        </w:rPr>
        <w:t>个采暖期、供冷期；</w:t>
      </w:r>
    </w:p>
    <w:p>
      <w:pPr>
        <w:spacing w:line="360" w:lineRule="auto"/>
        <w:rPr>
          <w:rFonts w:ascii="宋体" w:hAnsi="宋体" w:cs="宋体"/>
        </w:rPr>
      </w:pPr>
      <w:r>
        <w:rPr>
          <w:rFonts w:hint="eastAsia" w:ascii="宋体" w:hAnsi="宋体" w:cs="宋体"/>
        </w:rPr>
        <w:t>6．住宅小区内的给排水设施、道路等配套工程为</w:t>
      </w:r>
      <w:r>
        <w:rPr>
          <w:rFonts w:hint="eastAsia" w:ascii="宋体" w:hAnsi="宋体" w:cs="宋体"/>
          <w:u w:val="single"/>
        </w:rPr>
        <w:t xml:space="preserve">    </w:t>
      </w:r>
      <w:r>
        <w:rPr>
          <w:rFonts w:hint="eastAsia" w:ascii="宋体" w:hAnsi="宋体" w:cs="宋体"/>
        </w:rPr>
        <w:t>年；</w:t>
      </w:r>
    </w:p>
    <w:p>
      <w:pPr>
        <w:spacing w:line="360" w:lineRule="auto"/>
        <w:rPr>
          <w:rFonts w:ascii="宋体" w:hAnsi="宋体" w:cs="宋体"/>
        </w:rPr>
      </w:pPr>
      <w:r>
        <w:rPr>
          <w:rFonts w:hint="eastAsia" w:ascii="宋体" w:hAnsi="宋体" w:cs="宋体"/>
        </w:rPr>
        <w:t xml:space="preserve">7．其他项目保修期限约定如下：                                                                           </w:t>
      </w:r>
    </w:p>
    <w:p>
      <w:pPr>
        <w:spacing w:line="360" w:lineRule="auto"/>
        <w:ind w:firstLine="420" w:firstLineChars="200"/>
        <w:rPr>
          <w:rFonts w:ascii="宋体" w:hAnsi="宋体" w:cs="宋体"/>
        </w:rPr>
      </w:pPr>
      <w:r>
        <w:rPr>
          <w:rFonts w:hint="eastAsia" w:ascii="宋体" w:hAnsi="宋体" w:cs="宋体"/>
        </w:rPr>
        <w:t>1) 消防、暖通、弱电智能化工程为</w:t>
      </w:r>
      <w:r>
        <w:rPr>
          <w:rFonts w:hint="eastAsia" w:ascii="宋体" w:hAnsi="宋体" w:cs="宋体"/>
          <w:u w:val="single"/>
        </w:rPr>
        <w:t xml:space="preserve">   </w:t>
      </w:r>
      <w:r>
        <w:rPr>
          <w:rFonts w:hint="eastAsia" w:ascii="宋体" w:hAnsi="宋体" w:cs="宋体"/>
        </w:rPr>
        <w:t>年。</w:t>
      </w:r>
    </w:p>
    <w:p>
      <w:pPr>
        <w:spacing w:line="360" w:lineRule="auto"/>
        <w:ind w:firstLine="420" w:firstLineChars="200"/>
        <w:rPr>
          <w:rFonts w:ascii="宋体" w:hAnsi="宋体" w:cs="宋体"/>
        </w:rPr>
      </w:pPr>
      <w:r>
        <w:rPr>
          <w:rFonts w:hint="eastAsia" w:ascii="宋体" w:hAnsi="宋体" w:cs="宋体"/>
        </w:rPr>
        <w:t>2）上述项目及未涉及项目的保修期均以国家有关规定为准。</w:t>
      </w:r>
    </w:p>
    <w:p>
      <w:pPr>
        <w:spacing w:line="360" w:lineRule="auto"/>
        <w:ind w:firstLine="420" w:firstLineChars="200"/>
        <w:rPr>
          <w:rFonts w:ascii="宋体" w:hAnsi="宋体" w:cs="宋体"/>
        </w:rPr>
      </w:pPr>
      <w:r>
        <w:rPr>
          <w:rFonts w:hint="eastAsia" w:ascii="宋体" w:hAnsi="宋体" w:cs="宋体"/>
        </w:rPr>
        <w:t>3）质量保修期自工程竣工验收合格之日起计算。</w:t>
      </w:r>
    </w:p>
    <w:p>
      <w:pPr>
        <w:spacing w:line="360" w:lineRule="auto"/>
        <w:rPr>
          <w:rFonts w:ascii="宋体" w:hAnsi="宋体" w:cs="宋体"/>
        </w:rPr>
      </w:pPr>
      <w:r>
        <w:rPr>
          <w:rFonts w:hint="eastAsia" w:ascii="宋体" w:hAnsi="宋体" w:cs="宋体"/>
        </w:rPr>
        <w:t>三、缺陷责任期</w:t>
      </w:r>
    </w:p>
    <w:p>
      <w:pPr>
        <w:spacing w:line="360" w:lineRule="auto"/>
        <w:ind w:firstLine="315" w:firstLineChars="150"/>
        <w:rPr>
          <w:rFonts w:ascii="宋体" w:hAnsi="宋体" w:cs="宋体"/>
        </w:rPr>
      </w:pPr>
      <w:r>
        <w:rPr>
          <w:rFonts w:hint="eastAsia" w:ascii="宋体" w:hAnsi="宋体" w:cs="宋体"/>
        </w:rPr>
        <w:t>工程缺陷责任期为</w:t>
      </w:r>
      <w:r>
        <w:rPr>
          <w:rFonts w:hint="eastAsia" w:ascii="宋体" w:hAnsi="宋体" w:cs="宋体"/>
          <w:u w:val="single"/>
        </w:rPr>
        <w:t xml:space="preserve"> 24 </w:t>
      </w:r>
      <w:r>
        <w:rPr>
          <w:rFonts w:hint="eastAsia" w:ascii="宋体" w:hAnsi="宋体" w:cs="宋体"/>
        </w:rPr>
        <w:t>个月，缺陷责任期自工程竣工验收合格之日起计算。单位工程先于全部工程进行验收，单位工程缺陷责任期自单位工程验收合格之日起算。缺陷责任期终止后，发包人应退还剩余的质量保证金，质量保证金不计息。</w:t>
      </w:r>
    </w:p>
    <w:p>
      <w:pPr>
        <w:spacing w:line="360" w:lineRule="auto"/>
        <w:rPr>
          <w:rFonts w:ascii="宋体" w:hAnsi="宋体" w:cs="宋体"/>
        </w:rPr>
      </w:pPr>
      <w:r>
        <w:rPr>
          <w:rFonts w:hint="eastAsia" w:ascii="宋体" w:hAnsi="宋体" w:cs="宋体"/>
        </w:rPr>
        <w:t xml:space="preserve">    四、质量保修责任</w:t>
      </w:r>
    </w:p>
    <w:p>
      <w:pPr>
        <w:spacing w:line="360" w:lineRule="auto"/>
        <w:rPr>
          <w:rFonts w:ascii="宋体" w:hAnsi="宋体" w:cs="宋体"/>
        </w:rPr>
      </w:pPr>
      <w:r>
        <w:rPr>
          <w:rFonts w:hint="eastAsia" w:ascii="宋体" w:hAnsi="宋体" w:cs="宋体"/>
        </w:rPr>
        <w:t>1．属于保修范围、内容的项目，承包人应当在接到保修通知之日起7天内派人保修。承包人不在约定期限内派人保修的，发包人可以委托他人修理。</w:t>
      </w:r>
    </w:p>
    <w:p>
      <w:pPr>
        <w:rPr>
          <w:rFonts w:ascii="宋体" w:hAnsi="宋体" w:cs="宋体"/>
        </w:rPr>
      </w:pPr>
      <w:r>
        <w:rPr>
          <w:rFonts w:hint="eastAsia" w:ascii="宋体" w:hAnsi="宋体" w:cs="宋体"/>
        </w:rPr>
        <w:t>2．发生紧急事故需抢修的，承包人在接到事故通知后，应当立即到达事故现场抢修。</w:t>
      </w:r>
    </w:p>
    <w:p>
      <w:pPr>
        <w:spacing w:line="360" w:lineRule="auto"/>
        <w:rPr>
          <w:rFonts w:ascii="宋体" w:hAnsi="宋体" w:cs="宋体"/>
        </w:rPr>
      </w:pPr>
      <w:r>
        <w:rPr>
          <w:rFonts w:hint="eastAsia" w:ascii="宋体" w:hAnsi="宋体" w:cs="宋体"/>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rPr>
          <w:rFonts w:ascii="宋体" w:hAnsi="宋体" w:cs="宋体"/>
        </w:rPr>
      </w:pPr>
      <w:r>
        <w:rPr>
          <w:rFonts w:hint="eastAsia" w:ascii="宋体" w:hAnsi="宋体" w:cs="宋体"/>
        </w:rPr>
        <w:t>4．质量保修完成后，由发包人组织验收。</w:t>
      </w:r>
    </w:p>
    <w:p>
      <w:pPr>
        <w:spacing w:line="360" w:lineRule="auto"/>
        <w:rPr>
          <w:rFonts w:ascii="宋体" w:hAnsi="宋体" w:cs="宋体"/>
        </w:rPr>
      </w:pPr>
      <w:r>
        <w:rPr>
          <w:rFonts w:hint="eastAsia" w:ascii="宋体" w:hAnsi="宋体" w:cs="宋体"/>
        </w:rPr>
        <w:t>　　五、保修费用</w:t>
      </w:r>
    </w:p>
    <w:p>
      <w:pPr>
        <w:spacing w:line="360" w:lineRule="auto"/>
        <w:rPr>
          <w:rFonts w:ascii="宋体" w:hAnsi="宋体" w:cs="宋体"/>
        </w:rPr>
      </w:pPr>
      <w:r>
        <w:rPr>
          <w:rFonts w:hint="eastAsia" w:ascii="宋体" w:hAnsi="宋体" w:cs="宋体"/>
        </w:rPr>
        <w:t>　　保修费用由造成质量缺陷的责任方承担。</w:t>
      </w:r>
    </w:p>
    <w:p>
      <w:pPr>
        <w:spacing w:line="360" w:lineRule="auto"/>
        <w:rPr>
          <w:rFonts w:ascii="宋体" w:hAnsi="宋体" w:cs="宋体"/>
        </w:rPr>
      </w:pPr>
      <w:r>
        <w:rPr>
          <w:rFonts w:hint="eastAsia" w:ascii="宋体" w:hAnsi="宋体" w:cs="宋体"/>
        </w:rPr>
        <w:t>六、双方约定的其他工程质量保修事项</w:t>
      </w:r>
      <w:r>
        <w:rPr>
          <w:rFonts w:hint="eastAsia" w:ascii="宋体" w:hAnsi="宋体" w:cs="宋体"/>
          <w:u w:val="single"/>
        </w:rPr>
        <w:t>：                  。</w:t>
      </w:r>
    </w:p>
    <w:p>
      <w:pPr>
        <w:spacing w:line="360" w:lineRule="auto"/>
        <w:rPr>
          <w:rFonts w:ascii="宋体" w:hAnsi="宋体" w:cs="宋体"/>
        </w:rPr>
      </w:pPr>
      <w:r>
        <w:rPr>
          <w:rFonts w:hint="eastAsia" w:ascii="宋体" w:hAnsi="宋体" w:cs="宋体"/>
        </w:rPr>
        <w:t>工程质量保修书由发包人、承包人在工程竣工验收前共同签署，作为施工合同附件，其有效期限至保修期满。</w:t>
      </w:r>
    </w:p>
    <w:p>
      <w:pPr>
        <w:spacing w:line="360" w:lineRule="auto"/>
        <w:rPr>
          <w:rFonts w:ascii="宋体" w:hAnsi="宋体" w:cs="宋体"/>
        </w:rPr>
      </w:pPr>
    </w:p>
    <w:p>
      <w:pPr>
        <w:spacing w:line="360" w:lineRule="auto"/>
        <w:rPr>
          <w:rFonts w:ascii="宋体" w:hAnsi="宋体" w:cs="宋体"/>
        </w:rPr>
      </w:pPr>
      <w:r>
        <w:rPr>
          <w:rFonts w:hint="eastAsia" w:ascii="宋体" w:hAnsi="宋体" w:cs="宋体"/>
        </w:rPr>
        <w:t>发包人(公章)：                    承包人(公章)：</w:t>
      </w:r>
    </w:p>
    <w:p>
      <w:pPr>
        <w:spacing w:line="360" w:lineRule="auto"/>
        <w:rPr>
          <w:rFonts w:ascii="宋体" w:hAnsi="宋体" w:cs="宋体"/>
        </w:rPr>
      </w:pPr>
      <w:r>
        <w:rPr>
          <w:rFonts w:hint="eastAsia" w:ascii="宋体" w:hAnsi="宋体" w:cs="宋体"/>
        </w:rPr>
        <w:t>地  址：                   地  址：</w:t>
      </w:r>
    </w:p>
    <w:p>
      <w:pPr>
        <w:spacing w:line="360" w:lineRule="auto"/>
        <w:rPr>
          <w:rFonts w:ascii="宋体" w:hAnsi="宋体" w:cs="宋体"/>
        </w:rPr>
      </w:pPr>
      <w:r>
        <w:rPr>
          <w:rFonts w:hint="eastAsia" w:ascii="宋体" w:hAnsi="宋体" w:cs="宋体"/>
        </w:rPr>
        <w:t>法定代表人(签字)：                 法定代表人(签字)：</w:t>
      </w:r>
    </w:p>
    <w:p>
      <w:pPr>
        <w:spacing w:line="360" w:lineRule="auto"/>
        <w:rPr>
          <w:rFonts w:ascii="宋体" w:hAnsi="宋体" w:cs="宋体"/>
        </w:rPr>
      </w:pPr>
      <w:r>
        <w:rPr>
          <w:rFonts w:hint="eastAsia" w:ascii="宋体" w:hAnsi="宋体" w:cs="宋体"/>
        </w:rPr>
        <w:t>或期委托代理人(签字)：               或期委托代理人(签字)：</w:t>
      </w:r>
    </w:p>
    <w:p>
      <w:pPr>
        <w:spacing w:line="360" w:lineRule="auto"/>
        <w:rPr>
          <w:rFonts w:ascii="宋体" w:hAnsi="宋体" w:cs="宋体"/>
        </w:rPr>
      </w:pPr>
      <w:r>
        <w:rPr>
          <w:rFonts w:hint="eastAsia" w:ascii="宋体" w:hAnsi="宋体" w:cs="宋体"/>
        </w:rPr>
        <w:t>电  话：                  电  话：</w:t>
      </w:r>
    </w:p>
    <w:p>
      <w:pPr>
        <w:spacing w:line="360" w:lineRule="auto"/>
        <w:rPr>
          <w:rFonts w:ascii="宋体" w:hAnsi="宋体" w:cs="宋体"/>
        </w:rPr>
      </w:pPr>
      <w:r>
        <w:rPr>
          <w:rFonts w:hint="eastAsia" w:ascii="宋体" w:hAnsi="宋体" w:cs="宋体"/>
        </w:rPr>
        <w:t>传  真：                  传  真：</w:t>
      </w:r>
    </w:p>
    <w:p>
      <w:pPr>
        <w:spacing w:line="360" w:lineRule="auto"/>
        <w:rPr>
          <w:rFonts w:ascii="宋体" w:hAnsi="宋体" w:cs="宋体"/>
        </w:rPr>
      </w:pPr>
      <w:r>
        <w:rPr>
          <w:rFonts w:hint="eastAsia" w:ascii="宋体" w:hAnsi="宋体" w:cs="宋体"/>
        </w:rPr>
        <w:t>开户银行：                 开户银行：</w:t>
      </w:r>
    </w:p>
    <w:p>
      <w:pPr>
        <w:spacing w:line="360" w:lineRule="auto"/>
        <w:rPr>
          <w:rFonts w:ascii="宋体" w:hAnsi="宋体" w:cs="宋体"/>
        </w:rPr>
      </w:pPr>
      <w:r>
        <w:rPr>
          <w:rFonts w:hint="eastAsia" w:ascii="宋体" w:hAnsi="宋体" w:cs="宋体"/>
        </w:rPr>
        <w:t>账  号：账  号：</w:t>
      </w:r>
    </w:p>
    <w:p>
      <w:pPr>
        <w:spacing w:line="360" w:lineRule="auto"/>
        <w:rPr>
          <w:rFonts w:ascii="宋体" w:hAnsi="宋体" w:cs="宋体"/>
        </w:rPr>
      </w:pPr>
      <w:r>
        <w:rPr>
          <w:rFonts w:hint="eastAsia" w:ascii="宋体" w:hAnsi="宋体" w:cs="宋体"/>
        </w:rPr>
        <w:t>邮政编码：                  邮政编码：</w:t>
      </w:r>
    </w:p>
    <w:p>
      <w:pPr>
        <w:widowControl/>
        <w:jc w:val="left"/>
        <w:rPr>
          <w:rFonts w:ascii="宋体" w:hAnsi="宋体" w:cs="宋体"/>
        </w:rPr>
      </w:pPr>
      <w:r>
        <w:rPr>
          <w:rFonts w:hint="eastAsia" w:ascii="宋体" w:hAnsi="宋体" w:cs="宋体"/>
        </w:rPr>
        <w:br w:type="page"/>
      </w:r>
    </w:p>
    <w:p>
      <w:pPr>
        <w:jc w:val="center"/>
        <w:rPr>
          <w:rFonts w:hint="eastAsia" w:eastAsia="宋体"/>
          <w:b/>
          <w:color w:val="auto"/>
          <w:sz w:val="36"/>
          <w:szCs w:val="36"/>
          <w:lang w:val="en-US" w:eastAsia="zh-CN"/>
        </w:rPr>
      </w:pPr>
      <w:r>
        <w:rPr>
          <w:rFonts w:hint="eastAsia"/>
          <w:b/>
          <w:color w:val="auto"/>
          <w:sz w:val="36"/>
          <w:szCs w:val="36"/>
          <w:lang w:eastAsia="zh-CN"/>
        </w:rPr>
        <w:t>第五章</w:t>
      </w:r>
      <w:r>
        <w:rPr>
          <w:rFonts w:hint="eastAsia"/>
          <w:b/>
          <w:color w:val="auto"/>
          <w:sz w:val="36"/>
          <w:szCs w:val="36"/>
          <w:lang w:val="en-US" w:eastAsia="zh-CN"/>
        </w:rPr>
        <w:t xml:space="preserve"> </w:t>
      </w:r>
      <w:r>
        <w:rPr>
          <w:rFonts w:hint="eastAsia"/>
          <w:b/>
          <w:color w:val="auto"/>
          <w:sz w:val="36"/>
          <w:szCs w:val="36"/>
        </w:rPr>
        <w:t>施工合同书</w:t>
      </w:r>
      <w:r>
        <w:rPr>
          <w:rFonts w:hint="eastAsia"/>
          <w:b/>
          <w:color w:val="auto"/>
          <w:sz w:val="36"/>
          <w:szCs w:val="36"/>
          <w:lang w:val="en-US" w:eastAsia="zh-CN"/>
        </w:rPr>
        <w:t>样本</w:t>
      </w:r>
    </w:p>
    <w:p>
      <w:pPr>
        <w:jc w:val="center"/>
        <w:rPr>
          <w:color w:val="auto"/>
          <w:sz w:val="32"/>
          <w:szCs w:val="32"/>
        </w:rPr>
      </w:pPr>
    </w:p>
    <w:p>
      <w:pPr>
        <w:rPr>
          <w:rFonts w:asciiTheme="minorEastAsia" w:hAnsiTheme="minorEastAsia"/>
          <w:color w:val="auto"/>
          <w:sz w:val="28"/>
          <w:szCs w:val="28"/>
          <w:u w:val="single"/>
        </w:rPr>
      </w:pPr>
      <w:r>
        <w:rPr>
          <w:rFonts w:asciiTheme="minorEastAsia" w:hAnsiTheme="minorEastAsia"/>
          <w:b/>
          <w:color w:val="auto"/>
          <w:sz w:val="28"/>
          <w:szCs w:val="28"/>
        </w:rPr>
        <w:t>发包方</w:t>
      </w:r>
      <w:r>
        <w:rPr>
          <w:rFonts w:hint="eastAsia" w:asciiTheme="minorEastAsia" w:hAnsiTheme="minorEastAsia"/>
          <w:b/>
          <w:color w:val="auto"/>
          <w:sz w:val="28"/>
          <w:szCs w:val="28"/>
        </w:rPr>
        <w:t>（甲方）</w:t>
      </w:r>
      <w:r>
        <w:rPr>
          <w:rFonts w:hint="eastAsia" w:asciiTheme="minorEastAsia" w:hAnsiTheme="minorEastAsia"/>
          <w:color w:val="auto"/>
          <w:sz w:val="28"/>
          <w:szCs w:val="28"/>
        </w:rPr>
        <w:t>：</w:t>
      </w:r>
      <w:r>
        <w:rPr>
          <w:rFonts w:hint="eastAsia" w:asciiTheme="minorEastAsia" w:hAnsiTheme="minorEastAsia"/>
          <w:color w:val="auto"/>
          <w:sz w:val="28"/>
          <w:szCs w:val="28"/>
          <w:u w:val="single"/>
        </w:rPr>
        <w:t xml:space="preserve">  </w:t>
      </w:r>
      <w:r>
        <w:rPr>
          <w:rFonts w:hint="eastAsia" w:asciiTheme="minorEastAsia" w:hAnsiTheme="minorEastAsia"/>
          <w:color w:val="auto"/>
          <w:sz w:val="28"/>
          <w:szCs w:val="28"/>
          <w:u w:val="single"/>
          <w:lang w:eastAsia="zh-CN"/>
        </w:rPr>
        <w:t>温州市政务服务局</w:t>
      </w:r>
      <w:r>
        <w:rPr>
          <w:rFonts w:hint="eastAsia" w:asciiTheme="minorEastAsia" w:hAnsiTheme="minorEastAsia"/>
          <w:color w:val="auto"/>
          <w:sz w:val="28"/>
          <w:szCs w:val="28"/>
          <w:u w:val="single"/>
          <w:lang w:val="en-US" w:eastAsia="zh-CN"/>
        </w:rPr>
        <w:t xml:space="preserve">     </w:t>
      </w:r>
      <w:r>
        <w:rPr>
          <w:rFonts w:hint="eastAsia" w:asciiTheme="minorEastAsia" w:hAnsiTheme="minorEastAsia"/>
          <w:color w:val="auto"/>
          <w:sz w:val="28"/>
          <w:szCs w:val="28"/>
          <w:u w:val="single"/>
        </w:rPr>
        <w:t xml:space="preserve"> </w:t>
      </w:r>
      <w:r>
        <w:rPr>
          <w:rFonts w:hint="eastAsia" w:asciiTheme="minorEastAsia" w:hAnsiTheme="minorEastAsia"/>
          <w:color w:val="auto"/>
          <w:sz w:val="28"/>
          <w:szCs w:val="28"/>
          <w:u w:val="single"/>
          <w:lang w:val="en-US" w:eastAsia="zh-CN"/>
        </w:rPr>
        <w:t xml:space="preserve">     </w:t>
      </w:r>
      <w:r>
        <w:rPr>
          <w:rFonts w:hint="eastAsia" w:asciiTheme="minorEastAsia" w:hAnsiTheme="minorEastAsia"/>
          <w:color w:val="auto"/>
          <w:sz w:val="28"/>
          <w:szCs w:val="28"/>
          <w:u w:val="single"/>
        </w:rPr>
        <w:t xml:space="preserve">               </w:t>
      </w:r>
    </w:p>
    <w:p>
      <w:pPr>
        <w:rPr>
          <w:rFonts w:asciiTheme="minorEastAsia" w:hAnsiTheme="minorEastAsia"/>
          <w:color w:val="auto"/>
          <w:sz w:val="28"/>
          <w:szCs w:val="28"/>
          <w:u w:val="single"/>
        </w:rPr>
      </w:pPr>
      <w:r>
        <w:rPr>
          <w:rFonts w:hint="eastAsia" w:asciiTheme="minorEastAsia" w:hAnsiTheme="minorEastAsia"/>
          <w:b/>
          <w:color w:val="auto"/>
          <w:sz w:val="28"/>
          <w:szCs w:val="28"/>
        </w:rPr>
        <w:t>承包方 (乙方)：</w:t>
      </w:r>
      <w:r>
        <w:rPr>
          <w:rFonts w:hint="eastAsia"/>
          <w:color w:val="auto"/>
          <w:u w:val="single"/>
        </w:rPr>
        <w:t xml:space="preserve">                                 </w:t>
      </w:r>
      <w:r>
        <w:rPr>
          <w:rFonts w:hint="eastAsia" w:asciiTheme="minorEastAsia" w:hAnsiTheme="minorEastAsia"/>
          <w:color w:val="auto"/>
          <w:sz w:val="28"/>
          <w:szCs w:val="28"/>
          <w:u w:val="single"/>
        </w:rPr>
        <w:t xml:space="preserve"> </w:t>
      </w:r>
      <w:r>
        <w:rPr>
          <w:rFonts w:hint="eastAsia" w:asciiTheme="minorEastAsia" w:hAnsiTheme="minorEastAsia"/>
          <w:color w:val="auto"/>
          <w:sz w:val="28"/>
          <w:szCs w:val="28"/>
          <w:u w:val="single"/>
          <w:lang w:val="en-US" w:eastAsia="zh-CN"/>
        </w:rPr>
        <w:t xml:space="preserve"> </w:t>
      </w:r>
      <w:r>
        <w:rPr>
          <w:rFonts w:hint="eastAsia"/>
          <w:color w:val="auto"/>
          <w:u w:val="single"/>
        </w:rPr>
        <w:t xml:space="preserve"> </w:t>
      </w:r>
      <w:r>
        <w:rPr>
          <w:rFonts w:hint="eastAsia" w:asciiTheme="minorEastAsia" w:hAnsiTheme="minorEastAsia"/>
          <w:color w:val="auto"/>
          <w:sz w:val="28"/>
          <w:szCs w:val="28"/>
          <w:u w:val="single"/>
        </w:rPr>
        <w:t xml:space="preserve">  </w:t>
      </w:r>
      <w:r>
        <w:rPr>
          <w:rFonts w:hint="eastAsia" w:asciiTheme="minorEastAsia" w:hAnsiTheme="minorEastAsia"/>
          <w:color w:val="auto"/>
          <w:sz w:val="28"/>
          <w:szCs w:val="28"/>
          <w:u w:val="single"/>
          <w:lang w:val="en-US" w:eastAsia="zh-CN"/>
        </w:rPr>
        <w:t xml:space="preserve">                                 </w:t>
      </w:r>
      <w:r>
        <w:rPr>
          <w:rFonts w:hint="eastAsia"/>
          <w:color w:val="auto"/>
          <w:u w:val="single"/>
        </w:rPr>
        <w:t xml:space="preserve"> </w:t>
      </w:r>
      <w:r>
        <w:rPr>
          <w:rFonts w:hint="eastAsia"/>
          <w:color w:val="auto"/>
          <w:u w:val="single"/>
          <w:lang w:val="en-US" w:eastAsia="zh-CN"/>
        </w:rPr>
        <w:t xml:space="preserve"> </w:t>
      </w:r>
      <w:r>
        <w:rPr>
          <w:rFonts w:hint="eastAsia" w:asciiTheme="minorEastAsia" w:hAnsiTheme="minorEastAsia"/>
          <w:color w:val="auto"/>
          <w:sz w:val="28"/>
          <w:szCs w:val="28"/>
          <w:u w:val="single"/>
          <w:lang w:val="en-US" w:eastAsia="zh-CN"/>
        </w:rPr>
        <w:t xml:space="preserve">                            </w:t>
      </w:r>
      <w:r>
        <w:rPr>
          <w:rFonts w:hint="eastAsia" w:asciiTheme="minorEastAsia" w:hAnsiTheme="minorEastAsia"/>
          <w:color w:val="auto"/>
          <w:sz w:val="28"/>
          <w:szCs w:val="28"/>
          <w:u w:val="single"/>
        </w:rPr>
        <w:t xml:space="preserve">         </w:t>
      </w:r>
    </w:p>
    <w:p>
      <w:pPr>
        <w:rPr>
          <w:color w:val="auto"/>
        </w:rPr>
      </w:pPr>
      <w:r>
        <w:rPr>
          <w:rFonts w:hint="eastAsia" w:asciiTheme="minorEastAsia" w:hAnsiTheme="minorEastAsia"/>
          <w:b/>
          <w:color w:val="auto"/>
          <w:sz w:val="28"/>
          <w:szCs w:val="28"/>
        </w:rPr>
        <w:t xml:space="preserve"> </w:t>
      </w:r>
      <w:r>
        <w:rPr>
          <w:rFonts w:hint="eastAsia"/>
          <w:color w:val="auto"/>
        </w:rPr>
        <w:t xml:space="preserve">  </w:t>
      </w:r>
    </w:p>
    <w:p>
      <w:pPr>
        <w:ind w:firstLine="548" w:firstLineChars="196"/>
        <w:rPr>
          <w:b/>
          <w:color w:val="auto"/>
          <w:sz w:val="28"/>
          <w:szCs w:val="28"/>
        </w:rPr>
      </w:pPr>
      <w:r>
        <w:rPr>
          <w:rFonts w:hint="eastAsia" w:asciiTheme="minorEastAsia" w:hAnsiTheme="minorEastAsia"/>
          <w:color w:val="auto"/>
          <w:sz w:val="28"/>
          <w:szCs w:val="28"/>
        </w:rPr>
        <w:t>按《中华人民共和国民法典》、《中华人民共和国建筑法》等有关法律法规等规定，遵循平等、自愿、公平和诚实信用的原则，结合本工程具体情况，双方就相关事项协商一致，共同达成如下协议：</w:t>
      </w:r>
      <w:r>
        <w:rPr>
          <w:rFonts w:hint="eastAsia" w:ascii="宋体" w:hAnsi="宋体" w:eastAsia="宋体" w:cs="Times New Roman"/>
          <w:color w:val="auto"/>
          <w:sz w:val="24"/>
          <w:szCs w:val="20"/>
        </w:rPr>
        <w:t xml:space="preserve"> </w:t>
      </w:r>
    </w:p>
    <w:p>
      <w:pPr>
        <w:rPr>
          <w:color w:val="auto"/>
        </w:rPr>
      </w:pPr>
    </w:p>
    <w:p>
      <w:pPr>
        <w:rPr>
          <w:b/>
          <w:color w:val="auto"/>
          <w:sz w:val="28"/>
          <w:szCs w:val="28"/>
        </w:rPr>
      </w:pPr>
      <w:r>
        <w:rPr>
          <w:rFonts w:hint="eastAsia"/>
          <w:b/>
          <w:color w:val="auto"/>
          <w:sz w:val="28"/>
          <w:szCs w:val="28"/>
        </w:rPr>
        <w:t>第一条：工程概况</w:t>
      </w:r>
    </w:p>
    <w:p>
      <w:pPr>
        <w:rPr>
          <w:color w:val="auto"/>
        </w:rPr>
      </w:pPr>
      <w:r>
        <w:rPr>
          <w:rFonts w:hint="eastAsia"/>
          <w:color w:val="auto"/>
        </w:rPr>
        <w:t xml:space="preserve">1.1 工程名称 : </w:t>
      </w:r>
      <w:r>
        <w:rPr>
          <w:rFonts w:hint="eastAsia"/>
          <w:color w:val="auto"/>
          <w:u w:val="single"/>
        </w:rPr>
        <w:t xml:space="preserve">  </w:t>
      </w:r>
      <w:r>
        <w:rPr>
          <w:rFonts w:hint="eastAsia"/>
          <w:color w:val="auto"/>
          <w:u w:val="single"/>
          <w:lang w:val="en-US" w:eastAsia="zh-CN"/>
        </w:rPr>
        <w:t>温州市民中心交易区休息区装修改造</w:t>
      </w:r>
      <w:r>
        <w:rPr>
          <w:rFonts w:hint="eastAsia"/>
          <w:color w:val="auto"/>
          <w:u w:val="single"/>
        </w:rPr>
        <w:t xml:space="preserve">                  </w:t>
      </w:r>
      <w:r>
        <w:rPr>
          <w:rFonts w:hint="eastAsia"/>
          <w:color w:val="auto"/>
        </w:rPr>
        <w:t xml:space="preserve">                                     </w:t>
      </w:r>
    </w:p>
    <w:p>
      <w:pPr>
        <w:rPr>
          <w:color w:val="auto"/>
        </w:rPr>
      </w:pPr>
      <w:r>
        <w:rPr>
          <w:rFonts w:hint="eastAsia"/>
          <w:color w:val="auto"/>
        </w:rPr>
        <w:t xml:space="preserve">1.2 工程地点 : </w:t>
      </w:r>
      <w:r>
        <w:rPr>
          <w:rFonts w:hint="eastAsia"/>
          <w:color w:val="auto"/>
          <w:u w:val="single"/>
        </w:rPr>
        <w:t xml:space="preserve">  </w:t>
      </w:r>
      <w:r>
        <w:rPr>
          <w:rFonts w:hint="eastAsia"/>
          <w:color w:val="auto"/>
          <w:u w:val="single"/>
          <w:lang w:val="en-US" w:eastAsia="zh-CN"/>
        </w:rPr>
        <w:t>温州市民中心</w:t>
      </w:r>
      <w:r>
        <w:rPr>
          <w:rFonts w:hint="eastAsia"/>
          <w:color w:val="auto"/>
          <w:u w:val="single"/>
        </w:rPr>
        <w:t xml:space="preserve">                            </w:t>
      </w:r>
      <w:r>
        <w:rPr>
          <w:rFonts w:hint="eastAsia"/>
          <w:color w:val="auto"/>
        </w:rPr>
        <w:t xml:space="preserve">                                              </w:t>
      </w:r>
    </w:p>
    <w:p>
      <w:pPr>
        <w:rPr>
          <w:color w:val="auto"/>
        </w:rPr>
      </w:pPr>
      <w:r>
        <w:rPr>
          <w:rFonts w:hint="eastAsia"/>
          <w:color w:val="auto"/>
        </w:rPr>
        <w:t>1.3 承包范围：根据双方协议的工程量清单规定的工程内容而定。</w:t>
      </w:r>
    </w:p>
    <w:p>
      <w:pPr>
        <w:rPr>
          <w:color w:val="auto"/>
        </w:rPr>
      </w:pPr>
      <w:r>
        <w:rPr>
          <w:rFonts w:hint="eastAsia"/>
          <w:color w:val="auto"/>
        </w:rPr>
        <w:t>1.4 承包方式：承包方式：口半包辅材</w:t>
      </w:r>
      <w:r>
        <w:rPr>
          <w:color w:val="auto"/>
        </w:rPr>
        <w:t xml:space="preserve"> </w:t>
      </w:r>
      <w:r>
        <w:rPr>
          <w:rFonts w:hint="eastAsia"/>
          <w:color w:val="auto"/>
        </w:rPr>
        <w:t>口半包硬装</w:t>
      </w:r>
      <w:r>
        <w:rPr>
          <w:color w:val="auto"/>
        </w:rPr>
        <w:t xml:space="preserve">  </w:t>
      </w:r>
      <w:r>
        <w:rPr>
          <w:rFonts w:hint="eastAsia"/>
          <w:color w:val="auto"/>
        </w:rPr>
        <w:t>口精品样板房</w:t>
      </w:r>
      <w:r>
        <w:rPr>
          <w:color w:val="auto"/>
        </w:rPr>
        <w:t xml:space="preserve">  </w:t>
      </w:r>
      <w:r>
        <w:rPr>
          <w:rFonts w:hint="eastAsia" w:ascii="MS Mincho" w:hAnsi="MS Mincho" w:eastAsia="宋体" w:cs="MS Mincho"/>
          <w:color w:val="auto"/>
          <w:lang w:eastAsia="zh-CN"/>
        </w:rPr>
        <w:sym w:font="Wingdings 2" w:char="0052"/>
      </w:r>
      <w:r>
        <w:rPr>
          <w:rFonts w:hint="eastAsia"/>
          <w:color w:val="auto"/>
        </w:rPr>
        <w:t>全包（选定为</w:t>
      </w:r>
      <w:r>
        <w:rPr>
          <w:rFonts w:hint="eastAsia" w:ascii="MS Mincho" w:hAnsi="MS Mincho" w:eastAsia="宋体" w:cs="MS Mincho"/>
          <w:color w:val="auto"/>
          <w:lang w:eastAsia="zh-CN"/>
        </w:rPr>
        <w:sym w:font="Wingdings 2" w:char="0052"/>
      </w:r>
      <w:r>
        <w:rPr>
          <w:rFonts w:hint="eastAsia"/>
          <w:color w:val="auto"/>
        </w:rPr>
        <w:t xml:space="preserve">，反之为口，详情以合同附件预算内容为准）                                           </w:t>
      </w:r>
    </w:p>
    <w:p>
      <w:pPr>
        <w:rPr>
          <w:bCs/>
          <w:color w:val="auto"/>
        </w:rPr>
      </w:pPr>
      <w:r>
        <w:rPr>
          <w:rFonts w:hint="eastAsia"/>
          <w:bCs/>
          <w:color w:val="auto"/>
        </w:rPr>
        <w:t>1.5 施工工期：本工程自</w:t>
      </w:r>
      <w:r>
        <w:rPr>
          <w:rFonts w:hint="eastAsia"/>
          <w:bCs/>
          <w:color w:val="auto"/>
          <w:u w:val="single"/>
        </w:rPr>
        <w:t xml:space="preserve">   </w:t>
      </w:r>
      <w:r>
        <w:rPr>
          <w:rFonts w:hint="eastAsia"/>
          <w:bCs/>
          <w:color w:val="auto"/>
          <w:u w:val="single"/>
          <w:lang w:val="en-US" w:eastAsia="zh-CN"/>
        </w:rPr>
        <w:t>2022</w:t>
      </w:r>
      <w:r>
        <w:rPr>
          <w:rFonts w:hint="eastAsia"/>
          <w:bCs/>
          <w:color w:val="auto"/>
          <w:u w:val="single"/>
        </w:rPr>
        <w:t xml:space="preserve"> </w:t>
      </w:r>
      <w:r>
        <w:rPr>
          <w:rFonts w:hint="eastAsia"/>
          <w:bCs/>
          <w:color w:val="auto"/>
        </w:rPr>
        <w:t>年</w:t>
      </w:r>
      <w:r>
        <w:rPr>
          <w:rFonts w:hint="eastAsia"/>
          <w:bCs/>
          <w:color w:val="auto"/>
          <w:u w:val="single"/>
        </w:rPr>
        <w:t xml:space="preserve">  </w:t>
      </w:r>
      <w:r>
        <w:rPr>
          <w:rFonts w:hint="eastAsia"/>
          <w:bCs/>
          <w:color w:val="auto"/>
        </w:rPr>
        <w:t>月</w:t>
      </w:r>
      <w:r>
        <w:rPr>
          <w:rFonts w:hint="eastAsia"/>
          <w:bCs/>
          <w:color w:val="auto"/>
          <w:u w:val="single"/>
        </w:rPr>
        <w:t xml:space="preserve">    </w:t>
      </w:r>
      <w:r>
        <w:rPr>
          <w:rFonts w:hint="eastAsia"/>
          <w:bCs/>
          <w:color w:val="auto"/>
        </w:rPr>
        <w:t xml:space="preserve">日开工，于 </w:t>
      </w:r>
      <w:r>
        <w:rPr>
          <w:rFonts w:hint="eastAsia"/>
          <w:bCs/>
          <w:color w:val="auto"/>
          <w:u w:val="single"/>
        </w:rPr>
        <w:t xml:space="preserve"> </w:t>
      </w:r>
      <w:r>
        <w:rPr>
          <w:rFonts w:hint="eastAsia"/>
          <w:bCs/>
          <w:color w:val="auto"/>
          <w:u w:val="single"/>
          <w:lang w:val="en-US" w:eastAsia="zh-CN"/>
        </w:rPr>
        <w:t>2022</w:t>
      </w:r>
      <w:r>
        <w:rPr>
          <w:rFonts w:hint="eastAsia"/>
          <w:bCs/>
          <w:color w:val="auto"/>
          <w:u w:val="single"/>
        </w:rPr>
        <w:t xml:space="preserve">   </w:t>
      </w:r>
      <w:r>
        <w:rPr>
          <w:rFonts w:hint="eastAsia"/>
          <w:bCs/>
          <w:color w:val="auto"/>
        </w:rPr>
        <w:t>年</w:t>
      </w:r>
      <w:r>
        <w:rPr>
          <w:rFonts w:hint="eastAsia"/>
          <w:bCs/>
          <w:color w:val="auto"/>
          <w:u w:val="single"/>
        </w:rPr>
        <w:t xml:space="preserve">   </w:t>
      </w:r>
      <w:r>
        <w:rPr>
          <w:rFonts w:hint="eastAsia"/>
          <w:bCs/>
          <w:color w:val="auto"/>
        </w:rPr>
        <w:t>月</w:t>
      </w:r>
      <w:r>
        <w:rPr>
          <w:rFonts w:hint="eastAsia"/>
          <w:bCs/>
          <w:color w:val="auto"/>
          <w:u w:val="single"/>
        </w:rPr>
        <w:t xml:space="preserve">   </w:t>
      </w:r>
      <w:r>
        <w:rPr>
          <w:rFonts w:hint="eastAsia"/>
          <w:bCs/>
          <w:color w:val="auto"/>
        </w:rPr>
        <w:t>日 竣工，总工期天数为</w:t>
      </w:r>
      <w:r>
        <w:rPr>
          <w:rFonts w:hint="eastAsia"/>
          <w:bCs/>
          <w:color w:val="auto"/>
          <w:u w:val="single"/>
        </w:rPr>
        <w:t xml:space="preserve">     </w:t>
      </w:r>
      <w:r>
        <w:rPr>
          <w:rFonts w:hint="eastAsia"/>
          <w:bCs/>
          <w:color w:val="auto"/>
        </w:rPr>
        <w:t xml:space="preserve">天。  </w:t>
      </w:r>
    </w:p>
    <w:p>
      <w:pPr>
        <w:rPr>
          <w:color w:val="auto"/>
        </w:rPr>
      </w:pPr>
      <w:r>
        <w:rPr>
          <w:rFonts w:hint="eastAsia"/>
          <w:color w:val="auto"/>
        </w:rPr>
        <w:t xml:space="preserve">1.6 工程质量：合格。 </w:t>
      </w:r>
    </w:p>
    <w:p>
      <w:pPr>
        <w:rPr>
          <w:rFonts w:hint="eastAsia"/>
          <w:color w:val="auto"/>
        </w:rPr>
      </w:pPr>
      <w:r>
        <w:rPr>
          <w:rFonts w:hint="eastAsia"/>
          <w:color w:val="auto"/>
        </w:rPr>
        <w:t>1.7合同价款:本合同工程承包暂定总造价为￥</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r>
        <w:rPr>
          <w:rFonts w:hint="eastAsia"/>
          <w:color w:val="auto"/>
        </w:rPr>
        <w:t>元人民币（金额大写：</w:t>
      </w:r>
      <w:r>
        <w:rPr>
          <w:rFonts w:hint="eastAsia"/>
          <w:color w:val="auto"/>
          <w:u w:val="single"/>
        </w:rPr>
        <w:t xml:space="preserve">                                 </w:t>
      </w:r>
      <w:r>
        <w:rPr>
          <w:rFonts w:hint="eastAsia"/>
          <w:color w:val="auto"/>
        </w:rPr>
        <w:t>），具体价格详见工程预算表及其附件。</w:t>
      </w:r>
    </w:p>
    <w:p>
      <w:pPr>
        <w:rPr>
          <w:rFonts w:hint="eastAsia"/>
          <w:color w:val="auto"/>
        </w:rPr>
      </w:pPr>
    </w:p>
    <w:p>
      <w:pPr>
        <w:rPr>
          <w:b/>
          <w:color w:val="auto"/>
          <w:sz w:val="28"/>
          <w:szCs w:val="28"/>
        </w:rPr>
      </w:pPr>
      <w:r>
        <w:rPr>
          <w:rFonts w:hint="eastAsia"/>
          <w:b/>
          <w:color w:val="auto"/>
          <w:sz w:val="28"/>
          <w:szCs w:val="28"/>
        </w:rPr>
        <w:t>第二条：甲方义务</w:t>
      </w:r>
    </w:p>
    <w:p>
      <w:pPr>
        <w:rPr>
          <w:color w:val="auto"/>
        </w:rPr>
      </w:pPr>
      <w:r>
        <w:rPr>
          <w:rFonts w:hint="eastAsia"/>
          <w:color w:val="auto"/>
        </w:rPr>
        <w:t>2.1 本合同项下的不动产系甲方</w:t>
      </w:r>
      <w:r>
        <w:rPr>
          <w:rFonts w:hint="eastAsia"/>
          <w:color w:val="auto"/>
          <w:lang w:eastAsia="zh-CN"/>
        </w:rPr>
        <w:t>租用</w:t>
      </w:r>
      <w:r>
        <w:rPr>
          <w:rFonts w:hint="eastAsia"/>
          <w:color w:val="auto"/>
        </w:rPr>
        <w:t>，</w:t>
      </w:r>
      <w:r>
        <w:rPr>
          <w:rFonts w:hint="eastAsia"/>
          <w:color w:val="auto"/>
          <w:lang w:eastAsia="zh-CN"/>
        </w:rPr>
        <w:t>和业主对接好，</w:t>
      </w:r>
      <w:r>
        <w:rPr>
          <w:rFonts w:hint="eastAsia"/>
          <w:color w:val="auto"/>
        </w:rPr>
        <w:t>由此引发的一切后果由甲方自行承担。</w:t>
      </w:r>
    </w:p>
    <w:p>
      <w:pPr>
        <w:rPr>
          <w:color w:val="auto"/>
        </w:rPr>
      </w:pPr>
      <w:r>
        <w:rPr>
          <w:rFonts w:hint="eastAsia"/>
          <w:color w:val="auto"/>
        </w:rPr>
        <w:t>2.2指派</w:t>
      </w:r>
      <w:r>
        <w:rPr>
          <w:rFonts w:hint="eastAsia"/>
          <w:color w:val="auto"/>
          <w:u w:val="single"/>
        </w:rPr>
        <w:t xml:space="preserve">      </w:t>
      </w:r>
      <w:r>
        <w:rPr>
          <w:rFonts w:hint="eastAsia"/>
          <w:color w:val="auto"/>
        </w:rPr>
        <w:t>为甲方驻工地代表，负责合同履行，处理由甲方负责的各项事宜，同时对工程质量、施工进度进行监督、检查、确认等。在施工前，甲方负责向施工所在地的物业管理企业申报登记，并办理施工所需要的各项手续。</w:t>
      </w:r>
    </w:p>
    <w:p>
      <w:pPr>
        <w:rPr>
          <w:color w:val="auto"/>
        </w:rPr>
      </w:pPr>
      <w:r>
        <w:rPr>
          <w:rFonts w:hint="eastAsia"/>
          <w:color w:val="auto"/>
        </w:rPr>
        <w:t>2.3 开工前</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r>
        <w:rPr>
          <w:rFonts w:hint="eastAsia"/>
          <w:color w:val="auto"/>
        </w:rPr>
        <w:t>天，向乙方提供经确认的施工图纸或作法说明，并向乙方进行现场交底，全部腾空或部分腾空房屋，清除影响施工的障碍。</w:t>
      </w:r>
    </w:p>
    <w:p>
      <w:pPr>
        <w:rPr>
          <w:rFonts w:ascii="宋体" w:hAnsi="宋体"/>
          <w:color w:val="auto"/>
          <w:szCs w:val="21"/>
        </w:rPr>
      </w:pPr>
      <w:r>
        <w:rPr>
          <w:rFonts w:hint="eastAsia"/>
          <w:color w:val="auto"/>
        </w:rPr>
        <w:t>2.4 负责保护周围建筑物及装修、设备管线，向乙方提供施工所需用的水、电等必备条件，并说明使用注意事项，水电费由甲方承担。</w:t>
      </w:r>
    </w:p>
    <w:p>
      <w:pPr>
        <w:rPr>
          <w:rFonts w:ascii="宋体" w:hAnsi="宋体"/>
          <w:color w:val="auto"/>
          <w:szCs w:val="21"/>
        </w:rPr>
      </w:pPr>
      <w:r>
        <w:rPr>
          <w:rFonts w:hint="eastAsia"/>
          <w:color w:val="auto"/>
        </w:rPr>
        <w:t xml:space="preserve">2.5 </w:t>
      </w:r>
      <w:r>
        <w:rPr>
          <w:rFonts w:hint="eastAsia" w:ascii="宋体" w:hAnsi="宋体"/>
          <w:color w:val="auto"/>
          <w:szCs w:val="21"/>
        </w:rPr>
        <w:t>如有需要拆改原建筑结构或设备管线，甲方负责到有关部门办理相应审批手续。</w:t>
      </w:r>
    </w:p>
    <w:p>
      <w:pPr>
        <w:rPr>
          <w:rFonts w:ascii="宋体" w:hAnsi="宋体"/>
          <w:color w:val="auto"/>
          <w:szCs w:val="21"/>
        </w:rPr>
      </w:pPr>
      <w:r>
        <w:rPr>
          <w:rFonts w:hint="eastAsia" w:ascii="宋体" w:hAnsi="宋体"/>
          <w:color w:val="auto"/>
          <w:szCs w:val="21"/>
        </w:rPr>
        <w:t>2.6 协调有关部门或有关物业做好现场保卫、消防、垃圾处理工作,并承担相应费用。</w:t>
      </w:r>
    </w:p>
    <w:p>
      <w:pPr>
        <w:rPr>
          <w:rFonts w:hint="eastAsia" w:ascii="宋体" w:hAnsi="宋体"/>
          <w:color w:val="auto"/>
          <w:szCs w:val="21"/>
        </w:rPr>
      </w:pPr>
      <w:r>
        <w:rPr>
          <w:rFonts w:hint="eastAsia" w:ascii="宋体" w:hAnsi="宋体"/>
          <w:color w:val="auto"/>
          <w:szCs w:val="21"/>
        </w:rPr>
        <w:t>2.7 做好施工中因临时占用公共部位操作而影响邻里关系等协调工作，同时应告知乙方施工所在地的物业管理企业有关的物业管理的规定。</w:t>
      </w:r>
    </w:p>
    <w:p>
      <w:pPr>
        <w:rPr>
          <w:rFonts w:hint="eastAsia" w:ascii="宋体" w:hAnsi="宋体"/>
          <w:color w:val="auto"/>
          <w:szCs w:val="21"/>
        </w:rPr>
      </w:pPr>
    </w:p>
    <w:p>
      <w:pPr>
        <w:rPr>
          <w:b/>
          <w:color w:val="auto"/>
          <w:sz w:val="28"/>
          <w:szCs w:val="28"/>
        </w:rPr>
      </w:pPr>
      <w:r>
        <w:rPr>
          <w:rFonts w:hint="eastAsia"/>
          <w:b/>
          <w:color w:val="auto"/>
          <w:sz w:val="28"/>
          <w:szCs w:val="28"/>
        </w:rPr>
        <w:t>第三条：乙方义务</w:t>
      </w:r>
    </w:p>
    <w:p>
      <w:pPr>
        <w:rPr>
          <w:color w:val="auto"/>
        </w:rPr>
      </w:pPr>
      <w:r>
        <w:rPr>
          <w:rFonts w:hint="eastAsia"/>
          <w:color w:val="auto"/>
        </w:rPr>
        <w:t>3.1 参加甲方组织的施工图纸或作法说明的现场交底，按施工方案和进度计划施工。</w:t>
      </w:r>
    </w:p>
    <w:p>
      <w:pPr>
        <w:rPr>
          <w:color w:val="auto"/>
        </w:rPr>
      </w:pPr>
      <w:r>
        <w:rPr>
          <w:rFonts w:hint="eastAsia"/>
          <w:color w:val="auto"/>
        </w:rPr>
        <w:t>3.2 指派</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r>
        <w:rPr>
          <w:rFonts w:hint="eastAsia"/>
          <w:color w:val="auto"/>
        </w:rPr>
        <w:t>为乙方驻工地代表，负责合同履行，遵守小区物业有关规定，按要求组织施工，保质保量，按期完成施工任务，解决由乙方负责的各项事宜。</w:t>
      </w:r>
    </w:p>
    <w:p>
      <w:pPr>
        <w:rPr>
          <w:color w:val="auto"/>
          <w:szCs w:val="21"/>
        </w:rPr>
      </w:pPr>
      <w:r>
        <w:rPr>
          <w:rFonts w:hint="eastAsia"/>
          <w:color w:val="auto"/>
        </w:rPr>
        <w:t>3.3 严格执行施工规范及</w:t>
      </w:r>
      <w:r>
        <w:rPr>
          <w:rFonts w:hint="eastAsia" w:ascii="宋体" w:hAnsi="宋体"/>
          <w:color w:val="auto"/>
          <w:szCs w:val="21"/>
        </w:rPr>
        <w:t>施工工艺</w:t>
      </w:r>
      <w:r>
        <w:rPr>
          <w:rFonts w:hint="eastAsia"/>
          <w:color w:val="auto"/>
        </w:rPr>
        <w:t>，安全操作规程，防火安全规定，环境保护规定，严格按照图纸或作法说明进行施工，做好各项质量检查记录（特别是隐蔽工程记录），特别要</w:t>
      </w:r>
      <w:r>
        <w:rPr>
          <w:rFonts w:hint="eastAsia" w:ascii="宋体" w:hAnsi="宋体"/>
          <w:color w:val="auto"/>
          <w:szCs w:val="21"/>
        </w:rPr>
        <w:t>做好卫生间墙地面及阳台防水防漏施工。</w:t>
      </w:r>
      <w:r>
        <w:rPr>
          <w:rFonts w:hint="eastAsia"/>
          <w:color w:val="auto"/>
        </w:rPr>
        <w:t>参加竣工验收，协助完成工程结算。</w:t>
      </w:r>
    </w:p>
    <w:p>
      <w:pPr>
        <w:rPr>
          <w:color w:val="auto"/>
        </w:rPr>
      </w:pPr>
      <w:r>
        <w:rPr>
          <w:rFonts w:hint="eastAsia"/>
          <w:color w:val="auto"/>
        </w:rPr>
        <w:t>3.4 遵守国家或地方政府及有关部门对施工现场管理的规定。妥善保护好施工现场周围单位（住户）的关系。</w:t>
      </w:r>
    </w:p>
    <w:p>
      <w:pPr>
        <w:rPr>
          <w:color w:val="auto"/>
        </w:rPr>
      </w:pPr>
      <w:r>
        <w:rPr>
          <w:rFonts w:hint="eastAsia"/>
          <w:color w:val="auto"/>
        </w:rPr>
        <w:t>3.5 施工中未经业主（甲方）同意或有关部门批准，不得随意拆改原建筑物结构及各种设备管线。</w:t>
      </w:r>
    </w:p>
    <w:p>
      <w:pPr>
        <w:rPr>
          <w:color w:val="auto"/>
        </w:rPr>
      </w:pPr>
      <w:r>
        <w:rPr>
          <w:rFonts w:hint="eastAsia"/>
          <w:color w:val="auto"/>
        </w:rPr>
        <w:t>3.6 工程竣工未移交前，负责对现场的一切设施和工程成品进行保护。</w:t>
      </w:r>
    </w:p>
    <w:p>
      <w:pPr>
        <w:spacing w:line="400" w:lineRule="exact"/>
        <w:rPr>
          <w:rFonts w:ascii="宋体" w:hAnsi="宋体" w:eastAsia="宋体" w:cs="宋体"/>
          <w:color w:val="auto"/>
          <w:szCs w:val="21"/>
        </w:rPr>
      </w:pPr>
      <w:r>
        <w:rPr>
          <w:rFonts w:hint="eastAsia"/>
          <w:color w:val="auto"/>
        </w:rPr>
        <w:t xml:space="preserve">3.7 </w:t>
      </w:r>
      <w:r>
        <w:rPr>
          <w:rFonts w:ascii="宋体" w:hAnsi="宋体" w:eastAsia="宋体" w:cs="宋体"/>
          <w:color w:val="auto"/>
          <w:szCs w:val="21"/>
        </w:rPr>
        <w:t>严格按照安全操作规程进行施工，施工期间发生</w:t>
      </w:r>
      <w:r>
        <w:rPr>
          <w:rFonts w:hint="eastAsia" w:ascii="宋体" w:hAnsi="宋体" w:eastAsia="宋体" w:cs="宋体"/>
          <w:color w:val="auto"/>
          <w:szCs w:val="21"/>
        </w:rPr>
        <w:t>的</w:t>
      </w:r>
      <w:r>
        <w:rPr>
          <w:rFonts w:ascii="宋体" w:hAnsi="宋体" w:eastAsia="宋体" w:cs="宋体"/>
          <w:color w:val="auto"/>
          <w:szCs w:val="21"/>
        </w:rPr>
        <w:t>机械、人身等事故，由乙方承担和</w:t>
      </w:r>
      <w:r>
        <w:rPr>
          <w:rFonts w:hint="eastAsia" w:ascii="宋体" w:hAnsi="宋体" w:eastAsia="宋体" w:cs="宋体"/>
          <w:color w:val="auto"/>
          <w:szCs w:val="21"/>
        </w:rPr>
        <w:t>处理</w:t>
      </w:r>
      <w:r>
        <w:rPr>
          <w:rFonts w:ascii="宋体" w:hAnsi="宋体" w:eastAsia="宋体" w:cs="宋体"/>
          <w:color w:val="auto"/>
          <w:szCs w:val="21"/>
        </w:rPr>
        <w:t>。因</w:t>
      </w:r>
      <w:r>
        <w:rPr>
          <w:rFonts w:hint="eastAsia" w:ascii="宋体" w:hAnsi="宋体" w:eastAsia="宋体" w:cs="宋体"/>
          <w:color w:val="auto"/>
          <w:szCs w:val="21"/>
        </w:rPr>
        <w:t>乙方</w:t>
      </w:r>
      <w:r>
        <w:rPr>
          <w:rFonts w:ascii="宋体" w:hAnsi="宋体" w:eastAsia="宋体" w:cs="宋体"/>
          <w:color w:val="auto"/>
          <w:szCs w:val="21"/>
        </w:rPr>
        <w:t>施工不慎造成周围</w:t>
      </w:r>
      <w:r>
        <w:rPr>
          <w:rFonts w:hint="eastAsia" w:ascii="宋体" w:hAnsi="宋体" w:eastAsia="宋体" w:cs="宋体"/>
          <w:color w:val="auto"/>
          <w:szCs w:val="21"/>
        </w:rPr>
        <w:t>出现</w:t>
      </w:r>
      <w:r>
        <w:rPr>
          <w:rFonts w:ascii="宋体" w:hAnsi="宋体" w:eastAsia="宋体" w:cs="宋体"/>
          <w:color w:val="auto"/>
          <w:szCs w:val="21"/>
        </w:rPr>
        <w:t>任何损毁的，乙方应负赔偿或</w:t>
      </w:r>
      <w:r>
        <w:rPr>
          <w:rFonts w:hint="eastAsia" w:ascii="宋体" w:hAnsi="宋体" w:eastAsia="宋体" w:cs="宋体"/>
          <w:color w:val="auto"/>
          <w:szCs w:val="21"/>
        </w:rPr>
        <w:t>修复</w:t>
      </w:r>
      <w:r>
        <w:rPr>
          <w:rFonts w:ascii="宋体" w:hAnsi="宋体" w:eastAsia="宋体" w:cs="宋体"/>
          <w:color w:val="auto"/>
          <w:szCs w:val="21"/>
        </w:rPr>
        <w:t>原状的责任。</w:t>
      </w:r>
    </w:p>
    <w:p>
      <w:pPr>
        <w:rPr>
          <w:rFonts w:hint="eastAsia" w:hAnsi="宋体" w:cs="宋体"/>
          <w:color w:val="auto"/>
          <w:szCs w:val="21"/>
        </w:rPr>
      </w:pPr>
      <w:r>
        <w:rPr>
          <w:rFonts w:hint="eastAsia"/>
          <w:color w:val="auto"/>
        </w:rPr>
        <w:t xml:space="preserve">3.8 </w:t>
      </w:r>
      <w:r>
        <w:rPr>
          <w:rFonts w:hint="eastAsia" w:hAnsi="宋体" w:cs="宋体"/>
          <w:color w:val="auto"/>
          <w:szCs w:val="21"/>
        </w:rPr>
        <w:t>乙方在施工过程中现场产生的垃圾需做到及时清理和外运。对室内装修施工时，要做好地面保洁的防护措施，并保持地面、楼梯通道等公共场地清洁卫生。</w:t>
      </w:r>
    </w:p>
    <w:p>
      <w:pPr>
        <w:rPr>
          <w:rFonts w:hint="eastAsia" w:hAnsi="宋体" w:cs="宋体"/>
          <w:color w:val="auto"/>
          <w:szCs w:val="21"/>
        </w:rPr>
      </w:pPr>
    </w:p>
    <w:p>
      <w:pPr>
        <w:rPr>
          <w:b/>
          <w:color w:val="auto"/>
          <w:sz w:val="28"/>
          <w:szCs w:val="28"/>
        </w:rPr>
      </w:pPr>
      <w:r>
        <w:rPr>
          <w:rFonts w:hint="eastAsia"/>
          <w:b/>
          <w:color w:val="auto"/>
          <w:sz w:val="28"/>
          <w:szCs w:val="28"/>
        </w:rPr>
        <w:t>第四条：关于工期的约定</w:t>
      </w:r>
    </w:p>
    <w:p>
      <w:pPr>
        <w:rPr>
          <w:color w:val="auto"/>
        </w:rPr>
      </w:pPr>
      <w:r>
        <w:rPr>
          <w:rFonts w:hint="eastAsia"/>
          <w:color w:val="auto"/>
        </w:rPr>
        <w:t>4.1 甲方要求合同约定的工期提前竣工时，应征得乙方同意，并支付乙方因赶进度采取的措施费用。</w:t>
      </w:r>
    </w:p>
    <w:p>
      <w:pPr>
        <w:rPr>
          <w:color w:val="auto"/>
        </w:rPr>
      </w:pPr>
      <w:r>
        <w:rPr>
          <w:rFonts w:hint="eastAsia"/>
          <w:color w:val="auto"/>
        </w:rPr>
        <w:t>4.2 因甲方未按约定完成相应对接工作或提供由其采购的材料或设备，影响工期，工期可以顺延。</w:t>
      </w:r>
    </w:p>
    <w:p>
      <w:pPr>
        <w:rPr>
          <w:color w:val="auto"/>
        </w:rPr>
      </w:pPr>
      <w:r>
        <w:rPr>
          <w:rFonts w:hint="eastAsia"/>
          <w:color w:val="auto"/>
        </w:rPr>
        <w:t>4.3 因乙方责任，不能按期开工或中途无故停工，影响工期，工期不顺延。</w:t>
      </w:r>
    </w:p>
    <w:p>
      <w:pPr>
        <w:rPr>
          <w:color w:val="auto"/>
        </w:rPr>
      </w:pPr>
      <w:r>
        <w:rPr>
          <w:rFonts w:hint="eastAsia"/>
          <w:color w:val="auto"/>
        </w:rPr>
        <w:t>4.4 因非乙方原因造成的停电、停水、停气及不可抗力因素影响，导致停工8小时以上（一周内累计计算），工期相应顺延。</w:t>
      </w:r>
    </w:p>
    <w:p>
      <w:pPr>
        <w:rPr>
          <w:color w:val="auto"/>
        </w:rPr>
      </w:pPr>
      <w:r>
        <w:rPr>
          <w:rFonts w:hint="eastAsia"/>
          <w:color w:val="auto"/>
        </w:rPr>
        <w:t>4.5 甲方未按期支付工程款，乙方有权暂停施工，合同工期相应顺延</w:t>
      </w:r>
    </w:p>
    <w:p>
      <w:pPr>
        <w:rPr>
          <w:color w:val="auto"/>
        </w:rPr>
      </w:pPr>
      <w:r>
        <w:rPr>
          <w:rFonts w:hint="eastAsia"/>
          <w:color w:val="auto"/>
        </w:rPr>
        <w:t>4.6 对以下原因造成竣工日期延误，经甲乙双方确认，工期相应顺延；</w:t>
      </w:r>
    </w:p>
    <w:p>
      <w:pPr>
        <w:rPr>
          <w:color w:val="auto"/>
        </w:rPr>
      </w:pPr>
      <w:r>
        <w:rPr>
          <w:rFonts w:hint="eastAsia"/>
          <w:color w:val="auto"/>
        </w:rPr>
        <w:t xml:space="preserve">  （1）重大工程量变化或设计变更；</w:t>
      </w:r>
    </w:p>
    <w:p>
      <w:pPr>
        <w:rPr>
          <w:color w:val="auto"/>
        </w:rPr>
      </w:pPr>
      <w:r>
        <w:rPr>
          <w:rFonts w:hint="eastAsia"/>
          <w:color w:val="auto"/>
        </w:rPr>
        <w:t xml:space="preserve">  （2）遭遇不可抗力；</w:t>
      </w:r>
    </w:p>
    <w:p>
      <w:pPr>
        <w:rPr>
          <w:rFonts w:hint="eastAsia"/>
          <w:color w:val="auto"/>
        </w:rPr>
      </w:pPr>
      <w:r>
        <w:rPr>
          <w:rFonts w:hint="eastAsia"/>
          <w:color w:val="auto"/>
        </w:rPr>
        <w:t xml:space="preserve">  （3）甲方同意工期顺延的其它情况。</w:t>
      </w:r>
    </w:p>
    <w:p>
      <w:pPr>
        <w:rPr>
          <w:rFonts w:hint="eastAsia"/>
          <w:color w:val="auto"/>
        </w:rPr>
      </w:pPr>
    </w:p>
    <w:p>
      <w:pPr>
        <w:rPr>
          <w:b/>
          <w:color w:val="auto"/>
          <w:sz w:val="28"/>
          <w:szCs w:val="28"/>
        </w:rPr>
      </w:pPr>
      <w:r>
        <w:rPr>
          <w:rFonts w:hint="eastAsia"/>
          <w:b/>
          <w:color w:val="auto"/>
          <w:sz w:val="28"/>
          <w:szCs w:val="28"/>
        </w:rPr>
        <w:t>第五条:  关于工程质量及验收的约定</w:t>
      </w:r>
    </w:p>
    <w:p>
      <w:pPr>
        <w:rPr>
          <w:color w:val="auto"/>
        </w:rPr>
      </w:pPr>
      <w:r>
        <w:rPr>
          <w:rFonts w:hint="eastAsia"/>
          <w:color w:val="auto"/>
        </w:rPr>
        <w:t>5.1 本工程执行国家及市级政府现行的相关验收标准及施工规范。</w:t>
      </w:r>
    </w:p>
    <w:p>
      <w:pPr>
        <w:rPr>
          <w:color w:val="auto"/>
        </w:rPr>
      </w:pPr>
      <w:r>
        <w:rPr>
          <w:rFonts w:hint="eastAsia"/>
          <w:color w:val="auto"/>
        </w:rPr>
        <w:t>5.2 由于甲方提供的材料,设备质量不合格或延期供货,而影响工程质量和工期,其返工费用由甲方承担,工期顺延。</w:t>
      </w:r>
    </w:p>
    <w:p>
      <w:pPr>
        <w:rPr>
          <w:color w:val="auto"/>
        </w:rPr>
      </w:pPr>
      <w:r>
        <w:rPr>
          <w:rFonts w:hint="eastAsia"/>
          <w:color w:val="auto"/>
        </w:rPr>
        <w:t>5.3 工程竣工后，乙方应通知甲方在三日内组织验收。验收通过的，办理验收移交手续，并由甲方按照约定付清全部价款。如果甲方在规定时间内不能组织验收，须及时通知乙方，另定验收日期。如通过竣工验收，甲方应承认原竣工日期，并承担乙方的看管费用和其他相关费用。</w:t>
      </w:r>
    </w:p>
    <w:p>
      <w:pPr>
        <w:rPr>
          <w:color w:val="auto"/>
        </w:rPr>
      </w:pPr>
      <w:r>
        <w:rPr>
          <w:rFonts w:hint="eastAsia"/>
          <w:color w:val="auto"/>
        </w:rPr>
        <w:t>5.4 在施工过程中，甲方提出设计修改意见及增加减少工程项目，须提前与乙方联系，在签订《工程项目变更单》后，以双方签字盖章为准，方能进行该项目的施工、因此影响竣工日期的，由甲、乙双方商定。凡甲方私自与施工人员商定更改施工内容、增加施工项目所引起的一切后果，甲方自负，给乙方造成损失的，甲方应予赔偿。</w:t>
      </w:r>
    </w:p>
    <w:p>
      <w:pPr>
        <w:rPr>
          <w:rFonts w:hint="eastAsia"/>
          <w:color w:val="auto"/>
        </w:rPr>
      </w:pPr>
      <w:r>
        <w:rPr>
          <w:rFonts w:hint="eastAsia"/>
          <w:color w:val="auto"/>
        </w:rPr>
        <w:t>5.5 甲、乙双方应及时办理隐蔽工程和中间工程的检查与验收手续。每项基础工程完工后并具备隐蔽覆盖前，乙方必须通知甲方后并在3天内需进行验收（因特殊情况除外），若甲方不能按预约日期参加验收，由乙方自行验收，甲方应予承认。事后，若甲方要求复验，乙方应按要求办理复验。若复验合格，其复验及返工费用由甲方承担，工期也予顺延。若复验不合格，复验造成的损失由乙方负责，工期不顺延。</w:t>
      </w:r>
    </w:p>
    <w:p>
      <w:pPr>
        <w:rPr>
          <w:rFonts w:hint="eastAsia"/>
          <w:color w:val="auto"/>
        </w:rPr>
      </w:pPr>
    </w:p>
    <w:p>
      <w:pPr>
        <w:rPr>
          <w:b/>
          <w:color w:val="auto"/>
          <w:sz w:val="28"/>
          <w:szCs w:val="28"/>
        </w:rPr>
      </w:pPr>
      <w:r>
        <w:rPr>
          <w:rFonts w:hint="eastAsia"/>
          <w:b/>
          <w:color w:val="auto"/>
          <w:sz w:val="28"/>
          <w:szCs w:val="28"/>
        </w:rPr>
        <w:t>第六条: 关于工程价款及结算的约定</w:t>
      </w:r>
    </w:p>
    <w:p>
      <w:pPr>
        <w:rPr>
          <w:color w:val="auto"/>
        </w:rPr>
      </w:pPr>
      <w:r>
        <w:rPr>
          <w:rFonts w:hint="eastAsia"/>
          <w:color w:val="auto"/>
        </w:rPr>
        <w:t>6.1 双方商定本合同价款采用固定单价的方式结算</w:t>
      </w:r>
    </w:p>
    <w:p>
      <w:pPr>
        <w:rPr>
          <w:color w:val="auto"/>
        </w:rPr>
      </w:pPr>
      <w:r>
        <w:rPr>
          <w:rFonts w:hint="eastAsia"/>
          <w:color w:val="auto"/>
        </w:rPr>
        <w:t>6.2 于</w:t>
      </w:r>
      <w:r>
        <w:rPr>
          <w:rFonts w:hint="default"/>
          <w:color w:val="auto"/>
          <w:lang w:val="en"/>
        </w:rPr>
        <w:t>合同签订</w:t>
      </w:r>
      <w:r>
        <w:rPr>
          <w:rFonts w:hint="eastAsia"/>
          <w:color w:val="auto"/>
        </w:rPr>
        <w:t>之日</w:t>
      </w:r>
      <w:r>
        <w:rPr>
          <w:rFonts w:hint="eastAsia"/>
          <w:color w:val="auto"/>
          <w:lang w:val="en-US" w:eastAsia="zh-CN"/>
        </w:rPr>
        <w:t>15天内</w:t>
      </w:r>
      <w:r>
        <w:rPr>
          <w:rFonts w:hint="eastAsia"/>
          <w:color w:val="auto"/>
        </w:rPr>
        <w:t>，甲方向乙方一次性支付工程款总造价</w:t>
      </w:r>
      <w:r>
        <w:rPr>
          <w:rFonts w:hint="eastAsia"/>
          <w:color w:val="auto"/>
          <w:lang w:val="en-US" w:eastAsia="zh-CN"/>
        </w:rPr>
        <w:t>8</w:t>
      </w:r>
      <w:r>
        <w:rPr>
          <w:rFonts w:hint="eastAsia"/>
          <w:color w:val="auto"/>
        </w:rPr>
        <w:t>0 %计</w:t>
      </w:r>
      <w:r>
        <w:rPr>
          <w:rFonts w:hint="eastAsia" w:ascii="宋体" w:hAnsi="宋体" w:eastAsia="宋体"/>
          <w:color w:val="auto"/>
          <w:u w:val="single"/>
        </w:rPr>
        <w:t xml:space="preserve">￥  </w:t>
      </w:r>
      <w:r>
        <w:rPr>
          <w:rFonts w:hint="eastAsia" w:ascii="宋体" w:hAnsi="宋体" w:eastAsia="宋体"/>
          <w:color w:val="auto"/>
          <w:u w:val="single"/>
          <w:lang w:val="en-US" w:eastAsia="zh-CN"/>
        </w:rPr>
        <w:t xml:space="preserve"> </w:t>
      </w:r>
      <w:r>
        <w:rPr>
          <w:rFonts w:hint="eastAsia" w:ascii="宋体" w:hAnsi="宋体" w:eastAsia="宋体"/>
          <w:color w:val="auto"/>
          <w:u w:val="single"/>
        </w:rPr>
        <w:t xml:space="preserve">    </w:t>
      </w:r>
      <w:r>
        <w:rPr>
          <w:rFonts w:hint="eastAsia"/>
          <w:color w:val="auto"/>
        </w:rPr>
        <w:t>元的工程款；等基本完工</w:t>
      </w:r>
      <w:r>
        <w:rPr>
          <w:rFonts w:hint="eastAsia"/>
          <w:color w:val="auto"/>
          <w:lang w:eastAsia="zh-CN"/>
        </w:rPr>
        <w:t>竣工验收后</w:t>
      </w:r>
      <w:r>
        <w:rPr>
          <w:rFonts w:hint="eastAsia"/>
          <w:color w:val="auto"/>
        </w:rPr>
        <w:t xml:space="preserve">，甲方向乙方支付工程款总造价 </w:t>
      </w:r>
      <w:r>
        <w:rPr>
          <w:rFonts w:hint="eastAsia"/>
          <w:color w:val="auto"/>
          <w:lang w:val="en-US" w:eastAsia="zh-CN"/>
        </w:rPr>
        <w:t>1</w:t>
      </w:r>
      <w:r>
        <w:rPr>
          <w:rFonts w:hint="eastAsia"/>
          <w:color w:val="auto"/>
        </w:rPr>
        <w:t>5 %计</w:t>
      </w:r>
      <w:r>
        <w:rPr>
          <w:rFonts w:hint="eastAsia" w:ascii="宋体" w:hAnsi="宋体" w:eastAsia="宋体"/>
          <w:color w:val="auto"/>
          <w:u w:val="single"/>
        </w:rPr>
        <w:t xml:space="preserve">￥       </w:t>
      </w:r>
      <w:r>
        <w:rPr>
          <w:rFonts w:hint="eastAsia"/>
          <w:color w:val="auto"/>
        </w:rPr>
        <w:t xml:space="preserve"> 元的工程款，,工程完工验收结算后付清余下工程总造价的5 %计</w:t>
      </w:r>
      <w:r>
        <w:rPr>
          <w:rFonts w:hint="eastAsia" w:ascii="宋体" w:hAnsi="宋体" w:eastAsia="宋体"/>
          <w:color w:val="auto"/>
          <w:u w:val="single"/>
        </w:rPr>
        <w:t xml:space="preserve">￥         </w:t>
      </w:r>
      <w:r>
        <w:rPr>
          <w:rFonts w:hint="eastAsia"/>
          <w:color w:val="auto"/>
        </w:rPr>
        <w:t>元。</w:t>
      </w:r>
      <w:r>
        <w:rPr>
          <w:rFonts w:hint="eastAsia"/>
          <w:color w:val="auto"/>
          <w:lang w:eastAsia="zh-CN"/>
        </w:rPr>
        <w:t>（</w:t>
      </w:r>
      <w:r>
        <w:rPr>
          <w:rFonts w:hint="eastAsia"/>
          <w:color w:val="auto"/>
          <w:lang w:val="en-US" w:eastAsia="zh-CN"/>
        </w:rPr>
        <w:t>时间3个月</w:t>
      </w:r>
      <w:r>
        <w:rPr>
          <w:rFonts w:hint="eastAsia"/>
          <w:color w:val="auto"/>
          <w:lang w:eastAsia="zh-CN"/>
        </w:rPr>
        <w:t>）</w:t>
      </w:r>
    </w:p>
    <w:p>
      <w:pPr>
        <w:rPr>
          <w:color w:val="auto"/>
        </w:rPr>
      </w:pPr>
      <w:r>
        <w:rPr>
          <w:rFonts w:hint="eastAsia"/>
          <w:color w:val="auto"/>
        </w:rPr>
        <w:t>6.3乙方施工项目按工程清单实际用量结算，清单未定项由甲方选样确定，甲方未提出变更施工图，则乙方不得产生增项。</w:t>
      </w:r>
    </w:p>
    <w:p>
      <w:pPr>
        <w:rPr>
          <w:rFonts w:hint="eastAsia" w:ascii="幼圆" w:hAnsi="幼圆" w:eastAsia="幼圆"/>
          <w:color w:val="auto"/>
        </w:rPr>
      </w:pPr>
      <w:r>
        <w:rPr>
          <w:rFonts w:hint="eastAsia" w:ascii="宋体" w:hAnsi="宋体" w:eastAsia="宋体" w:cs="宋体"/>
          <w:color w:val="auto"/>
        </w:rPr>
        <w:t>6.4 甲方不得将工程款私自交给乙方施工人员，否则一切后果由甲方自负</w:t>
      </w:r>
      <w:r>
        <w:rPr>
          <w:rFonts w:hint="eastAsia" w:ascii="幼圆" w:hAnsi="幼圆" w:eastAsia="幼圆"/>
          <w:color w:val="auto"/>
        </w:rPr>
        <w:t>。</w:t>
      </w:r>
    </w:p>
    <w:p>
      <w:pPr>
        <w:rPr>
          <w:rFonts w:hint="eastAsia" w:ascii="幼圆" w:hAnsi="幼圆" w:eastAsia="幼圆"/>
          <w:color w:val="auto"/>
        </w:rPr>
      </w:pPr>
    </w:p>
    <w:p>
      <w:pPr>
        <w:rPr>
          <w:b/>
          <w:color w:val="auto"/>
          <w:sz w:val="28"/>
          <w:szCs w:val="28"/>
        </w:rPr>
      </w:pPr>
      <w:r>
        <w:rPr>
          <w:rFonts w:hint="eastAsia"/>
          <w:b/>
          <w:color w:val="auto"/>
          <w:sz w:val="28"/>
          <w:szCs w:val="28"/>
        </w:rPr>
        <w:t>第七条: 关于材料供应的约定</w:t>
      </w:r>
    </w:p>
    <w:p>
      <w:pPr>
        <w:rPr>
          <w:rFonts w:asciiTheme="minorEastAsia" w:hAnsiTheme="minorEastAsia"/>
          <w:color w:val="auto"/>
        </w:rPr>
      </w:pPr>
      <w:r>
        <w:rPr>
          <w:rFonts w:hint="eastAsia" w:asciiTheme="minorEastAsia" w:hAnsiTheme="minorEastAsia"/>
          <w:color w:val="auto"/>
        </w:rPr>
        <w:t>7.1 若材料由乙方提供的，乙方供应的材料、设备，应保证使用质量，如不符合设计、施工要求或规格有差异，应禁止使用，否则引起的相应责任由乙方自行承担。</w:t>
      </w:r>
    </w:p>
    <w:p>
      <w:pPr>
        <w:rPr>
          <w:rFonts w:asciiTheme="minorEastAsia" w:hAnsiTheme="minorEastAsia"/>
          <w:color w:val="auto"/>
        </w:rPr>
      </w:pPr>
      <w:r>
        <w:rPr>
          <w:rFonts w:hint="eastAsia" w:asciiTheme="minorEastAsia" w:hAnsiTheme="minorEastAsia"/>
          <w:color w:val="auto"/>
        </w:rPr>
        <w:t>7.2 若材料、设备由甲方自行采购的，因甲方采购的材料或设备导致装修结果与效果图存在差异，由甲方自行负责，乙方不承担任何责任。</w:t>
      </w:r>
    </w:p>
    <w:p>
      <w:pPr>
        <w:rPr>
          <w:rFonts w:hint="eastAsia" w:asciiTheme="minorEastAsia" w:hAnsiTheme="minorEastAsia"/>
          <w:color w:val="auto"/>
        </w:rPr>
      </w:pPr>
      <w:r>
        <w:rPr>
          <w:rFonts w:hint="eastAsia" w:asciiTheme="minorEastAsia" w:hAnsiTheme="minorEastAsia"/>
          <w:color w:val="auto"/>
        </w:rPr>
        <w:t>7.3 施工中如乙方发现甲方提供的材料、设备有质量问题或规格差异，应及时向甲方提出。甲方仍表示使用的，由此造成工程质量问题，责任由甲方承担。</w:t>
      </w:r>
    </w:p>
    <w:p>
      <w:pPr>
        <w:rPr>
          <w:rFonts w:hint="eastAsia" w:asciiTheme="minorEastAsia" w:hAnsiTheme="minorEastAsia"/>
          <w:color w:val="auto"/>
        </w:rPr>
      </w:pPr>
    </w:p>
    <w:p>
      <w:pPr>
        <w:rPr>
          <w:rFonts w:asciiTheme="minorEastAsia" w:hAnsiTheme="minorEastAsia"/>
          <w:b/>
          <w:color w:val="auto"/>
          <w:sz w:val="28"/>
          <w:szCs w:val="28"/>
        </w:rPr>
      </w:pPr>
      <w:r>
        <w:rPr>
          <w:rFonts w:hint="eastAsia" w:asciiTheme="minorEastAsia" w:hAnsiTheme="minorEastAsia"/>
          <w:b/>
          <w:color w:val="auto"/>
          <w:sz w:val="28"/>
          <w:szCs w:val="28"/>
        </w:rPr>
        <w:t>第八条: 有关安全生产和防火的约定</w:t>
      </w:r>
    </w:p>
    <w:p>
      <w:pPr>
        <w:rPr>
          <w:rFonts w:asciiTheme="minorEastAsia" w:hAnsiTheme="minorEastAsia"/>
          <w:color w:val="auto"/>
        </w:rPr>
      </w:pPr>
      <w:r>
        <w:rPr>
          <w:rFonts w:hint="eastAsia" w:asciiTheme="minorEastAsia" w:hAnsiTheme="minorEastAsia"/>
          <w:color w:val="auto"/>
        </w:rPr>
        <w:t>8.1甲方提供的施工图纸或作法说明,应符合《中华人民共和国消防条例》和有关防火设计规范，主要保证电气线路、燃气管道、给排水和其他管道畅通、合格。</w:t>
      </w:r>
    </w:p>
    <w:p>
      <w:pPr>
        <w:rPr>
          <w:rFonts w:asciiTheme="minorEastAsia" w:hAnsiTheme="minorEastAsia"/>
          <w:color w:val="auto"/>
        </w:rPr>
      </w:pPr>
      <w:r>
        <w:rPr>
          <w:rFonts w:hint="eastAsia" w:asciiTheme="minorEastAsia" w:hAnsiTheme="minorEastAsia"/>
          <w:color w:val="auto"/>
        </w:rPr>
        <w:t>8.2 乙方在施工期间应严格遵守《建筑安装工人安全操作规程》、《中华人民共和国消防条例》和其它相关的法律法规。</w:t>
      </w:r>
    </w:p>
    <w:p>
      <w:pPr>
        <w:rPr>
          <w:rFonts w:hint="eastAsia" w:asciiTheme="minorEastAsia" w:hAnsiTheme="minorEastAsia"/>
          <w:color w:val="auto"/>
        </w:rPr>
      </w:pPr>
      <w:r>
        <w:rPr>
          <w:rFonts w:hint="eastAsia" w:asciiTheme="minorEastAsia" w:hAnsiTheme="minorEastAsia"/>
          <w:color w:val="auto"/>
        </w:rPr>
        <w:t>8.3 由于乙方在施工生产过程中违反有关安全操作规程、消防条例，导致发生的人身安全或火灾事故，乙方应承担经济损失。</w:t>
      </w:r>
    </w:p>
    <w:p>
      <w:pPr>
        <w:rPr>
          <w:rFonts w:hint="eastAsia" w:asciiTheme="minorEastAsia" w:hAnsiTheme="minorEastAsia"/>
          <w:color w:val="auto"/>
        </w:rPr>
      </w:pPr>
    </w:p>
    <w:p>
      <w:pPr>
        <w:rPr>
          <w:rFonts w:asciiTheme="minorEastAsia" w:hAnsiTheme="minorEastAsia"/>
          <w:b/>
          <w:color w:val="auto"/>
          <w:sz w:val="28"/>
          <w:szCs w:val="28"/>
        </w:rPr>
      </w:pPr>
      <w:r>
        <w:rPr>
          <w:rFonts w:hint="eastAsia" w:asciiTheme="minorEastAsia" w:hAnsiTheme="minorEastAsia"/>
          <w:b/>
          <w:color w:val="auto"/>
          <w:sz w:val="28"/>
          <w:szCs w:val="28"/>
        </w:rPr>
        <w:t>第九条: 设计变更</w:t>
      </w:r>
    </w:p>
    <w:p>
      <w:pPr>
        <w:rPr>
          <w:rFonts w:asciiTheme="minorEastAsia" w:hAnsiTheme="minorEastAsia"/>
          <w:color w:val="auto"/>
        </w:rPr>
      </w:pPr>
      <w:r>
        <w:rPr>
          <w:rFonts w:hint="eastAsia" w:asciiTheme="minorEastAsia" w:hAnsiTheme="minorEastAsia"/>
          <w:color w:val="auto"/>
        </w:rPr>
        <w:t>9.1 施工中甲方对原设计进行变更，应在变更前3天（重大设计变更7天）向乙方发出书面通知并经乙方确认。</w:t>
      </w:r>
    </w:p>
    <w:p>
      <w:pPr>
        <w:rPr>
          <w:rFonts w:hint="eastAsia" w:asciiTheme="minorEastAsia" w:hAnsiTheme="minorEastAsia"/>
          <w:color w:val="auto"/>
        </w:rPr>
      </w:pPr>
      <w:r>
        <w:rPr>
          <w:rFonts w:hint="eastAsia" w:asciiTheme="minorEastAsia" w:hAnsiTheme="minorEastAsia"/>
          <w:color w:val="auto"/>
        </w:rPr>
        <w:t>9.2 若在施工材料进场后更改或删减部分工程项目，甲方须承担该项目总造价20%的材料费。如已下料的项目更改或删减，甲方须承担该项目的80%材料费。已施工工程项目，如有更改或删减，甲方须承担该项目的100%的材料及人工费。</w:t>
      </w:r>
    </w:p>
    <w:p>
      <w:pPr>
        <w:rPr>
          <w:rFonts w:hint="eastAsia" w:asciiTheme="minorEastAsia" w:hAnsiTheme="minorEastAsia"/>
          <w:color w:val="auto"/>
        </w:rPr>
      </w:pPr>
    </w:p>
    <w:p>
      <w:pPr>
        <w:rPr>
          <w:rFonts w:asciiTheme="minorEastAsia" w:hAnsiTheme="minorEastAsia"/>
          <w:b/>
          <w:color w:val="auto"/>
          <w:sz w:val="28"/>
          <w:szCs w:val="28"/>
        </w:rPr>
      </w:pPr>
      <w:r>
        <w:rPr>
          <w:rFonts w:hint="eastAsia" w:asciiTheme="minorEastAsia" w:hAnsiTheme="minorEastAsia"/>
          <w:b/>
          <w:color w:val="auto"/>
          <w:sz w:val="28"/>
          <w:szCs w:val="28"/>
        </w:rPr>
        <w:t>第十条: 违约责任</w:t>
      </w:r>
    </w:p>
    <w:p>
      <w:pPr>
        <w:rPr>
          <w:rFonts w:asciiTheme="minorEastAsia" w:hAnsiTheme="minorEastAsia"/>
          <w:color w:val="auto"/>
        </w:rPr>
      </w:pPr>
      <w:r>
        <w:rPr>
          <w:rFonts w:hint="eastAsia" w:asciiTheme="minorEastAsia" w:hAnsiTheme="minorEastAsia"/>
          <w:color w:val="auto"/>
        </w:rPr>
        <w:t>10.1由于甲方原因导致延期开工或中途停工，甲方应补偿乙方因停工、窝工所造成的损失。每停工或窝工一天，甲方支付乙方</w:t>
      </w:r>
      <w:r>
        <w:rPr>
          <w:rFonts w:hint="eastAsia" w:asciiTheme="minorEastAsia" w:hAnsiTheme="minorEastAsia"/>
          <w:color w:val="auto"/>
          <w:u w:val="single"/>
        </w:rPr>
        <w:t xml:space="preserve"> </w:t>
      </w:r>
      <w:r>
        <w:rPr>
          <w:rFonts w:hint="eastAsia" w:asciiTheme="minorEastAsia" w:hAnsiTheme="minorEastAsia"/>
          <w:color w:val="auto"/>
          <w:u w:val="single"/>
          <w:lang w:val="en-US" w:eastAsia="zh-CN"/>
        </w:rPr>
        <w:t xml:space="preserve"> </w:t>
      </w:r>
      <w:r>
        <w:rPr>
          <w:rFonts w:hint="eastAsia" w:asciiTheme="minorEastAsia" w:hAnsiTheme="minorEastAsia"/>
          <w:color w:val="auto"/>
          <w:u w:val="single"/>
        </w:rPr>
        <w:t xml:space="preserve">  </w:t>
      </w:r>
      <w:r>
        <w:rPr>
          <w:rFonts w:hint="eastAsia" w:asciiTheme="minorEastAsia" w:hAnsiTheme="minorEastAsia"/>
          <w:color w:val="auto"/>
        </w:rPr>
        <w:t>元。甲方不按合同的约定支付工程款，每延期一天，按应付工程款项的</w:t>
      </w:r>
      <w:r>
        <w:rPr>
          <w:rFonts w:hint="eastAsia" w:asciiTheme="minorEastAsia" w:hAnsiTheme="minorEastAsia"/>
          <w:color w:val="auto"/>
          <w:u w:val="single"/>
        </w:rPr>
        <w:t xml:space="preserve"> </w:t>
      </w:r>
      <w:r>
        <w:rPr>
          <w:rFonts w:hint="eastAsia" w:asciiTheme="minorEastAsia" w:hAnsiTheme="minorEastAsia"/>
          <w:color w:val="auto"/>
          <w:u w:val="single"/>
          <w:lang w:val="en-US" w:eastAsia="zh-CN"/>
        </w:rPr>
        <w:t xml:space="preserve"> </w:t>
      </w:r>
      <w:r>
        <w:rPr>
          <w:rFonts w:hint="eastAsia" w:asciiTheme="minorEastAsia" w:hAnsiTheme="minorEastAsia"/>
          <w:color w:val="auto"/>
          <w:u w:val="single"/>
        </w:rPr>
        <w:t xml:space="preserve">日千分之五  </w:t>
      </w:r>
      <w:r>
        <w:rPr>
          <w:rFonts w:hint="eastAsia" w:asciiTheme="minorEastAsia" w:hAnsiTheme="minorEastAsia"/>
          <w:color w:val="auto"/>
        </w:rPr>
        <w:t xml:space="preserve">支付滞纳金，若经乙方催告，甲方仍拒不支付工程款项，乙方有权解除合同并要求甲方支付合同总价款20%的违约金，乙方已完成施工部分的工程款项仍应按实支付。  </w:t>
      </w:r>
    </w:p>
    <w:p>
      <w:pPr>
        <w:rPr>
          <w:rFonts w:asciiTheme="minorEastAsia" w:hAnsiTheme="minorEastAsia"/>
          <w:color w:val="auto"/>
        </w:rPr>
      </w:pPr>
      <w:r>
        <w:rPr>
          <w:rFonts w:hint="eastAsia" w:asciiTheme="minorEastAsia" w:hAnsiTheme="minorEastAsia"/>
          <w:color w:val="auto"/>
        </w:rPr>
        <w:t>10.2 甲方要求提前竣工，除支付赶工措施费外，每提前一天，甲方支付</w:t>
      </w:r>
      <w:r>
        <w:rPr>
          <w:rFonts w:hint="eastAsia" w:asciiTheme="minorEastAsia" w:hAnsiTheme="minorEastAsia"/>
          <w:color w:val="auto"/>
          <w:u w:val="single"/>
        </w:rPr>
        <w:t xml:space="preserve">  </w:t>
      </w:r>
      <w:r>
        <w:rPr>
          <w:rFonts w:hint="eastAsia" w:asciiTheme="minorEastAsia" w:hAnsiTheme="minorEastAsia"/>
          <w:color w:val="auto"/>
          <w:u w:val="single"/>
          <w:lang w:val="en-US" w:eastAsia="zh-CN"/>
        </w:rPr>
        <w:t xml:space="preserve"> </w:t>
      </w:r>
      <w:r>
        <w:rPr>
          <w:rFonts w:hint="eastAsia" w:asciiTheme="minorEastAsia" w:hAnsiTheme="minorEastAsia"/>
          <w:color w:val="auto"/>
          <w:u w:val="single"/>
        </w:rPr>
        <w:t xml:space="preserve">  </w:t>
      </w:r>
      <w:r>
        <w:rPr>
          <w:rFonts w:hint="eastAsia" w:asciiTheme="minorEastAsia" w:hAnsiTheme="minorEastAsia"/>
          <w:color w:val="auto"/>
        </w:rPr>
        <w:t>元作为奖励。若乙方存在逾期完工，每逾期一天，则按每天</w:t>
      </w:r>
      <w:r>
        <w:rPr>
          <w:rFonts w:hint="eastAsia" w:asciiTheme="minorEastAsia" w:hAnsiTheme="minorEastAsia"/>
          <w:color w:val="auto"/>
          <w:u w:val="single"/>
          <w:lang w:val="en-US" w:eastAsia="zh-CN"/>
        </w:rPr>
        <w:t xml:space="preserve">    </w:t>
      </w:r>
      <w:r>
        <w:rPr>
          <w:rFonts w:hint="eastAsia" w:asciiTheme="minorEastAsia" w:hAnsiTheme="minorEastAsia"/>
          <w:color w:val="auto"/>
          <w:u w:val="single"/>
        </w:rPr>
        <w:t>元</w:t>
      </w:r>
      <w:r>
        <w:rPr>
          <w:rFonts w:hint="eastAsia" w:asciiTheme="minorEastAsia" w:hAnsiTheme="minorEastAsia"/>
          <w:color w:val="auto"/>
        </w:rPr>
        <w:t>向甲方支付违约金，最高不超过合同总价款的20%。</w:t>
      </w:r>
    </w:p>
    <w:p>
      <w:pPr>
        <w:rPr>
          <w:rFonts w:asciiTheme="minorEastAsia" w:hAnsiTheme="minorEastAsia"/>
          <w:color w:val="auto"/>
        </w:rPr>
      </w:pPr>
      <w:r>
        <w:rPr>
          <w:rFonts w:hint="eastAsia" w:asciiTheme="minorEastAsia" w:hAnsiTheme="minorEastAsia"/>
          <w:color w:val="auto"/>
        </w:rPr>
        <w:t>10.3甲方未办理装修任何手续，擅自同意拆改原有建筑物结构或设备管线，由此发生的损失或事故（包括罚款），由甲方负责并承担损失。</w:t>
      </w:r>
    </w:p>
    <w:p>
      <w:pPr>
        <w:rPr>
          <w:rFonts w:asciiTheme="minorEastAsia" w:hAnsiTheme="minorEastAsia"/>
          <w:color w:val="auto"/>
        </w:rPr>
      </w:pPr>
      <w:r>
        <w:rPr>
          <w:rFonts w:hint="eastAsia" w:asciiTheme="minorEastAsia" w:hAnsiTheme="minorEastAsia"/>
          <w:color w:val="auto"/>
        </w:rPr>
        <w:t>10.4工程未办理验收、结算手续，甲方提前使用或擅自动用工程成品，视为验收合格。由此引发的一切责任，均由甲方自行承担。</w:t>
      </w:r>
    </w:p>
    <w:p>
      <w:pPr>
        <w:rPr>
          <w:rFonts w:hint="eastAsia" w:asciiTheme="minorEastAsia" w:hAnsiTheme="minorEastAsia"/>
          <w:color w:val="auto"/>
        </w:rPr>
      </w:pPr>
      <w:r>
        <w:rPr>
          <w:rFonts w:hint="eastAsia" w:asciiTheme="minorEastAsia" w:hAnsiTheme="minorEastAsia"/>
          <w:color w:val="auto"/>
        </w:rPr>
        <w:t>10.5 因一方原因，合同无法继续履行时，应通知对方，办理合同终止协议，并由责任方赔偿对方由此造成的经济损失。</w:t>
      </w:r>
    </w:p>
    <w:p>
      <w:pPr>
        <w:rPr>
          <w:rFonts w:hint="eastAsia" w:asciiTheme="minorEastAsia" w:hAnsiTheme="minorEastAsia"/>
          <w:color w:val="auto"/>
        </w:rPr>
      </w:pPr>
    </w:p>
    <w:p>
      <w:pPr>
        <w:rPr>
          <w:rFonts w:asciiTheme="minorEastAsia" w:hAnsiTheme="minorEastAsia"/>
          <w:b/>
          <w:color w:val="auto"/>
          <w:sz w:val="28"/>
          <w:szCs w:val="28"/>
        </w:rPr>
      </w:pPr>
      <w:r>
        <w:rPr>
          <w:rFonts w:hint="eastAsia" w:asciiTheme="minorEastAsia" w:hAnsiTheme="minorEastAsia"/>
          <w:b/>
          <w:color w:val="auto"/>
          <w:sz w:val="28"/>
          <w:szCs w:val="28"/>
        </w:rPr>
        <w:t>第十一条: 保修服务的约定</w:t>
      </w:r>
    </w:p>
    <w:p>
      <w:pPr>
        <w:rPr>
          <w:rFonts w:asciiTheme="minorEastAsia" w:hAnsiTheme="minorEastAsia"/>
          <w:color w:val="auto"/>
        </w:rPr>
      </w:pPr>
      <w:r>
        <w:rPr>
          <w:rFonts w:hint="eastAsia" w:asciiTheme="minorEastAsia" w:hAnsiTheme="minorEastAsia"/>
          <w:color w:val="auto"/>
        </w:rPr>
        <w:t>11.1 工程竣工验收结算完毕后，甲方凭乙方开具的保修单、收款凭证作为保修凭据。</w:t>
      </w:r>
    </w:p>
    <w:p>
      <w:pPr>
        <w:rPr>
          <w:rFonts w:asciiTheme="minorEastAsia" w:hAnsiTheme="minorEastAsia"/>
          <w:color w:val="auto"/>
        </w:rPr>
      </w:pPr>
      <w:r>
        <w:rPr>
          <w:rFonts w:hint="eastAsia" w:asciiTheme="minorEastAsia" w:hAnsiTheme="minorEastAsia"/>
          <w:color w:val="auto"/>
        </w:rPr>
        <w:t>11.2 保修服务时间：工程保修期自本合同约定的工期期限届满之日开始计算，保修期为两年。</w:t>
      </w:r>
    </w:p>
    <w:p>
      <w:pPr>
        <w:rPr>
          <w:rFonts w:hint="eastAsia" w:asciiTheme="minorEastAsia" w:hAnsiTheme="minorEastAsia"/>
          <w:color w:val="auto"/>
        </w:rPr>
      </w:pPr>
      <w:r>
        <w:rPr>
          <w:rFonts w:hint="eastAsia" w:asciiTheme="minorEastAsia" w:hAnsiTheme="minorEastAsia"/>
          <w:color w:val="auto"/>
        </w:rPr>
        <w:t>11.3 保修期限内，若工程发生问题需要维修，甲方应当书面向乙方发出修理通知，乙方应在接到甲方书面修理通知 3 日内派人修理。在保修期限内若因甲方问题造成维修，材料由甲方自行购买，乙方收取人工费。</w:t>
      </w:r>
    </w:p>
    <w:p>
      <w:pPr>
        <w:rPr>
          <w:rFonts w:hint="eastAsia" w:asciiTheme="minorEastAsia" w:hAnsiTheme="minorEastAsia"/>
          <w:color w:val="auto"/>
        </w:rPr>
      </w:pPr>
    </w:p>
    <w:p>
      <w:pPr>
        <w:rPr>
          <w:rFonts w:asciiTheme="minorEastAsia" w:hAnsiTheme="minorEastAsia"/>
          <w:b/>
          <w:color w:val="auto"/>
          <w:sz w:val="28"/>
          <w:szCs w:val="28"/>
        </w:rPr>
      </w:pPr>
      <w:r>
        <w:rPr>
          <w:rFonts w:hint="eastAsia" w:asciiTheme="minorEastAsia" w:hAnsiTheme="minorEastAsia"/>
          <w:b/>
          <w:color w:val="auto"/>
          <w:sz w:val="28"/>
          <w:szCs w:val="28"/>
        </w:rPr>
        <w:t>第十二条: 争议解决方式</w:t>
      </w:r>
    </w:p>
    <w:p>
      <w:pPr>
        <w:ind w:firstLine="420"/>
        <w:rPr>
          <w:rFonts w:hint="eastAsia" w:asciiTheme="minorEastAsia" w:hAnsiTheme="minorEastAsia"/>
          <w:color w:val="auto"/>
        </w:rPr>
      </w:pPr>
      <w:r>
        <w:rPr>
          <w:rFonts w:hint="eastAsia" w:asciiTheme="minorEastAsia" w:hAnsiTheme="minorEastAsia"/>
          <w:color w:val="auto"/>
        </w:rPr>
        <w:t>若本合同履行期间发生争议，在不影响工程进度的情况下，双方可以友好协商，协商不成可依法向本工程所在地人民法院起诉解决。</w:t>
      </w:r>
    </w:p>
    <w:p>
      <w:pPr>
        <w:ind w:firstLine="420"/>
        <w:rPr>
          <w:rFonts w:hint="eastAsia" w:asciiTheme="minorEastAsia" w:hAnsiTheme="minorEastAsia"/>
          <w:color w:val="auto"/>
        </w:rPr>
      </w:pPr>
    </w:p>
    <w:p>
      <w:pPr>
        <w:rPr>
          <w:rFonts w:asciiTheme="minorEastAsia" w:hAnsiTheme="minorEastAsia"/>
          <w:b/>
          <w:color w:val="auto"/>
          <w:sz w:val="28"/>
          <w:szCs w:val="28"/>
        </w:rPr>
      </w:pPr>
      <w:r>
        <w:rPr>
          <w:rFonts w:hint="eastAsia" w:asciiTheme="minorEastAsia" w:hAnsiTheme="minorEastAsia"/>
          <w:b/>
          <w:color w:val="auto"/>
          <w:sz w:val="28"/>
          <w:szCs w:val="28"/>
        </w:rPr>
        <w:t>第十三条: 附则</w:t>
      </w:r>
    </w:p>
    <w:p>
      <w:pPr>
        <w:rPr>
          <w:rFonts w:asciiTheme="minorEastAsia" w:hAnsiTheme="minorEastAsia"/>
          <w:color w:val="auto"/>
        </w:rPr>
      </w:pPr>
      <w:r>
        <w:rPr>
          <w:rFonts w:hint="eastAsia" w:asciiTheme="minorEastAsia" w:hAnsiTheme="minorEastAsia"/>
          <w:color w:val="auto"/>
        </w:rPr>
        <w:t>12.1 本合同一式贰份，含合同附件（</w:t>
      </w:r>
      <w:r>
        <w:rPr>
          <w:rFonts w:hint="eastAsia" w:asciiTheme="minorEastAsia" w:hAnsiTheme="minorEastAsia"/>
          <w:color w:val="auto"/>
          <w:lang w:eastAsia="zh-CN"/>
        </w:rPr>
        <w:t>平面图纸、</w:t>
      </w:r>
      <w:r>
        <w:rPr>
          <w:rFonts w:hint="eastAsia" w:asciiTheme="minorEastAsia" w:hAnsiTheme="minorEastAsia"/>
          <w:color w:val="auto"/>
        </w:rPr>
        <w:t xml:space="preserve">工程预算），双方各执一份。 </w:t>
      </w:r>
    </w:p>
    <w:p>
      <w:pPr>
        <w:rPr>
          <w:rFonts w:asciiTheme="minorEastAsia" w:hAnsiTheme="minorEastAsia"/>
          <w:color w:val="auto"/>
        </w:rPr>
      </w:pPr>
      <w:r>
        <w:rPr>
          <w:rFonts w:hint="eastAsia" w:asciiTheme="minorEastAsia" w:hAnsiTheme="minorEastAsia"/>
          <w:color w:val="auto"/>
        </w:rPr>
        <w:t>12.2 本合同</w:t>
      </w:r>
      <w:r>
        <w:rPr>
          <w:rFonts w:hint="eastAsia" w:ascii="宋体" w:hAnsi="宋体"/>
          <w:color w:val="auto"/>
          <w:szCs w:val="21"/>
        </w:rPr>
        <w:t>自双方签字或盖章之日起生效</w:t>
      </w:r>
      <w:r>
        <w:rPr>
          <w:rFonts w:hint="eastAsia" w:ascii="宋体" w:hAnsi="宋体"/>
          <w:color w:val="auto"/>
          <w:sz w:val="24"/>
          <w:szCs w:val="24"/>
        </w:rPr>
        <w:t>，</w:t>
      </w:r>
      <w:r>
        <w:rPr>
          <w:rFonts w:hint="eastAsia" w:asciiTheme="minorEastAsia" w:hAnsiTheme="minorEastAsia"/>
          <w:color w:val="auto"/>
        </w:rPr>
        <w:t>履行完成后自动终止。</w:t>
      </w:r>
    </w:p>
    <w:p>
      <w:pPr>
        <w:rPr>
          <w:color w:val="auto"/>
          <w:szCs w:val="21"/>
        </w:rPr>
      </w:pPr>
      <w:r>
        <w:rPr>
          <w:rFonts w:hint="eastAsia" w:asciiTheme="minorEastAsia" w:hAnsiTheme="minorEastAsia"/>
          <w:color w:val="auto"/>
        </w:rPr>
        <w:t>12.3</w:t>
      </w:r>
      <w:r>
        <w:rPr>
          <w:rFonts w:hint="eastAsia"/>
          <w:color w:val="auto"/>
          <w:szCs w:val="21"/>
        </w:rPr>
        <w:t>本合同未尽事宜，双方可另行协商签订补充合同，补充合同与本合同具有同等法律效力。</w:t>
      </w:r>
    </w:p>
    <w:p>
      <w:pPr>
        <w:rPr>
          <w:color w:val="auto"/>
          <w:szCs w:val="21"/>
        </w:rPr>
      </w:pPr>
      <w:r>
        <w:rPr>
          <w:rFonts w:hint="eastAsia"/>
          <w:color w:val="auto"/>
          <w:szCs w:val="21"/>
        </w:rPr>
        <w:t>12.4 双方同意以下地址均可作为送达地址，相应的文书送达至以下地址均视为签收</w:t>
      </w:r>
    </w:p>
    <w:p>
      <w:pPr>
        <w:rPr>
          <w:color w:val="auto"/>
          <w:szCs w:val="21"/>
          <w:u w:val="single"/>
        </w:rPr>
      </w:pPr>
      <w:r>
        <w:rPr>
          <w:rFonts w:hint="eastAsia"/>
          <w:color w:val="auto"/>
          <w:szCs w:val="21"/>
        </w:rPr>
        <w:t>甲方：微信号：</w:t>
      </w:r>
      <w:r>
        <w:rPr>
          <w:rFonts w:hint="eastAsia"/>
          <w:color w:val="auto"/>
          <w:szCs w:val="21"/>
          <w:u w:val="single"/>
        </w:rPr>
        <w:t xml:space="preserve">                    </w:t>
      </w:r>
      <w:r>
        <w:rPr>
          <w:rFonts w:hint="eastAsia"/>
          <w:color w:val="auto"/>
          <w:szCs w:val="21"/>
        </w:rPr>
        <w:t>，邮箱号：</w:t>
      </w:r>
      <w:r>
        <w:rPr>
          <w:rFonts w:hint="eastAsia"/>
          <w:color w:val="auto"/>
          <w:szCs w:val="21"/>
          <w:u w:val="single"/>
        </w:rPr>
        <w:t xml:space="preserve">                            </w:t>
      </w:r>
    </w:p>
    <w:p>
      <w:pPr>
        <w:rPr>
          <w:rFonts w:asciiTheme="minorEastAsia" w:hAnsiTheme="minorEastAsia"/>
          <w:color w:val="auto"/>
          <w:szCs w:val="21"/>
        </w:rPr>
      </w:pPr>
      <w:r>
        <w:rPr>
          <w:rFonts w:hint="eastAsia"/>
          <w:color w:val="auto"/>
          <w:szCs w:val="21"/>
        </w:rPr>
        <w:t xml:space="preserve">      邮寄地址：</w:t>
      </w:r>
      <w:r>
        <w:rPr>
          <w:rFonts w:hint="eastAsia"/>
          <w:color w:val="auto"/>
          <w:szCs w:val="21"/>
          <w:u w:val="single"/>
        </w:rPr>
        <w:t xml:space="preserve">                                                        </w:t>
      </w:r>
      <w:r>
        <w:rPr>
          <w:rFonts w:hint="eastAsia"/>
          <w:color w:val="auto"/>
          <w:szCs w:val="21"/>
        </w:rPr>
        <w:t xml:space="preserve">                                                       </w:t>
      </w:r>
    </w:p>
    <w:p>
      <w:pPr>
        <w:rPr>
          <w:rFonts w:asciiTheme="minorEastAsia" w:hAnsiTheme="minorEastAsia"/>
          <w:color w:val="auto"/>
        </w:rPr>
      </w:pPr>
      <w:r>
        <w:rPr>
          <w:rFonts w:hint="eastAsia" w:asciiTheme="minorEastAsia" w:hAnsiTheme="minorEastAsia"/>
          <w:color w:val="auto"/>
        </w:rPr>
        <w:t>乙方：微信号：</w:t>
      </w:r>
      <w:r>
        <w:rPr>
          <w:rFonts w:hint="eastAsia" w:asciiTheme="minorEastAsia" w:hAnsiTheme="minorEastAsia"/>
          <w:color w:val="auto"/>
          <w:u w:val="single"/>
        </w:rPr>
        <w:t xml:space="preserve">                      </w:t>
      </w:r>
      <w:r>
        <w:rPr>
          <w:rFonts w:hint="eastAsia" w:asciiTheme="minorEastAsia" w:hAnsiTheme="minorEastAsia"/>
          <w:color w:val="auto"/>
        </w:rPr>
        <w:t>邮箱号：</w:t>
      </w:r>
      <w:r>
        <w:rPr>
          <w:rFonts w:hint="eastAsia" w:asciiTheme="minorEastAsia" w:hAnsiTheme="minorEastAsia"/>
          <w:color w:val="auto"/>
          <w:u w:val="single"/>
        </w:rPr>
        <w:t xml:space="preserve">                            </w:t>
      </w:r>
    </w:p>
    <w:p>
      <w:pPr>
        <w:ind w:firstLine="640"/>
        <w:rPr>
          <w:rFonts w:asciiTheme="minorEastAsia" w:hAnsiTheme="minorEastAsia"/>
          <w:color w:val="auto"/>
          <w:u w:val="single"/>
        </w:rPr>
      </w:pPr>
      <w:r>
        <w:rPr>
          <w:rFonts w:hint="eastAsia" w:asciiTheme="minorEastAsia" w:hAnsiTheme="minorEastAsia"/>
          <w:color w:val="auto"/>
        </w:rPr>
        <w:t>邮寄地址：</w:t>
      </w:r>
      <w:r>
        <w:rPr>
          <w:rFonts w:hint="eastAsia" w:asciiTheme="minorEastAsia" w:hAnsiTheme="minorEastAsia"/>
          <w:color w:val="auto"/>
          <w:u w:val="single"/>
        </w:rPr>
        <w:t xml:space="preserve">                                                        </w:t>
      </w:r>
    </w:p>
    <w:p>
      <w:pPr>
        <w:ind w:firstLine="640"/>
        <w:rPr>
          <w:rFonts w:asciiTheme="minorEastAsia" w:hAnsiTheme="minorEastAsia"/>
          <w:color w:val="auto"/>
          <w:u w:val="single"/>
        </w:rPr>
      </w:pPr>
    </w:p>
    <w:p>
      <w:pPr>
        <w:ind w:firstLine="640"/>
        <w:rPr>
          <w:rFonts w:asciiTheme="minorEastAsia" w:hAnsiTheme="minorEastAsia"/>
          <w:color w:val="auto"/>
          <w:u w:val="single"/>
        </w:rPr>
      </w:pPr>
    </w:p>
    <w:p>
      <w:pPr>
        <w:rPr>
          <w:rFonts w:asciiTheme="minorEastAsia" w:hAnsiTheme="minorEastAsia"/>
          <w:color w:val="auto"/>
          <w:u w:val="single"/>
        </w:rPr>
      </w:pPr>
    </w:p>
    <w:p>
      <w:pPr>
        <w:rPr>
          <w:rFonts w:asciiTheme="minorEastAsia" w:hAnsiTheme="minorEastAsia"/>
          <w:color w:val="auto"/>
          <w:u w:val="single"/>
        </w:rPr>
      </w:pPr>
    </w:p>
    <w:p>
      <w:pPr>
        <w:rPr>
          <w:rFonts w:asciiTheme="minorEastAsia" w:hAnsiTheme="minorEastAsia"/>
          <w:color w:val="auto"/>
        </w:rPr>
      </w:pPr>
      <w:r>
        <w:rPr>
          <w:rFonts w:hint="eastAsia" w:asciiTheme="minorEastAsia" w:hAnsiTheme="minorEastAsia"/>
          <w:color w:val="auto"/>
        </w:rPr>
        <w:t>甲方（签章）：                                    乙方（签章）：</w:t>
      </w:r>
    </w:p>
    <w:p>
      <w:pPr>
        <w:rPr>
          <w:rFonts w:asciiTheme="minorEastAsia" w:hAnsiTheme="minorEastAsia"/>
          <w:color w:val="auto"/>
        </w:rPr>
      </w:pPr>
    </w:p>
    <w:p>
      <w:pPr>
        <w:rPr>
          <w:rFonts w:asciiTheme="minorEastAsia" w:hAnsiTheme="minorEastAsia"/>
          <w:color w:val="auto"/>
        </w:rPr>
      </w:pPr>
    </w:p>
    <w:p>
      <w:pPr>
        <w:rPr>
          <w:rFonts w:hint="eastAsia" w:asciiTheme="minorEastAsia" w:hAnsiTheme="minorEastAsia" w:eastAsiaTheme="minorEastAsia"/>
          <w:color w:val="auto"/>
          <w:lang w:val="en-US" w:eastAsia="zh-CN"/>
        </w:rPr>
      </w:pPr>
      <w:r>
        <w:rPr>
          <w:rFonts w:hint="eastAsia" w:asciiTheme="minorEastAsia" w:hAnsiTheme="minorEastAsia"/>
          <w:color w:val="auto"/>
        </w:rPr>
        <w:t xml:space="preserve">代表签字：                                       代表签字： </w:t>
      </w:r>
    </w:p>
    <w:p>
      <w:pPr>
        <w:rPr>
          <w:rFonts w:asciiTheme="minorEastAsia" w:hAnsiTheme="minorEastAsia"/>
          <w:color w:val="auto"/>
        </w:rPr>
      </w:pPr>
    </w:p>
    <w:p>
      <w:pPr>
        <w:rPr>
          <w:rFonts w:hint="default" w:asciiTheme="minorEastAsia" w:hAnsiTheme="minorEastAsia" w:eastAsiaTheme="minorEastAsia"/>
          <w:color w:val="auto"/>
          <w:lang w:val="en-US" w:eastAsia="zh-CN"/>
        </w:rPr>
      </w:pPr>
      <w:r>
        <w:rPr>
          <w:rFonts w:hint="eastAsia" w:asciiTheme="minorEastAsia" w:hAnsiTheme="minorEastAsia"/>
          <w:color w:val="auto"/>
        </w:rPr>
        <w:t>联系电话：                                        联系电话：</w:t>
      </w:r>
    </w:p>
    <w:p>
      <w:pPr>
        <w:rPr>
          <w:rFonts w:asciiTheme="minorEastAsia" w:hAnsiTheme="minorEastAsia"/>
          <w:color w:val="auto"/>
        </w:rPr>
      </w:pPr>
    </w:p>
    <w:p>
      <w:pPr>
        <w:jc w:val="right"/>
        <w:rPr>
          <w:rFonts w:asciiTheme="minorEastAsia" w:hAnsiTheme="minorEastAsia"/>
          <w:color w:val="auto"/>
        </w:rPr>
      </w:pPr>
    </w:p>
    <w:p>
      <w:pPr>
        <w:ind w:right="420"/>
        <w:rPr>
          <w:rFonts w:asciiTheme="minorEastAsia" w:hAnsiTheme="minorEastAsia"/>
          <w:color w:val="auto"/>
        </w:rPr>
      </w:pPr>
      <w:r>
        <w:rPr>
          <w:rFonts w:hint="eastAsia" w:asciiTheme="minorEastAsia" w:hAnsiTheme="minorEastAsia"/>
          <w:color w:val="auto"/>
        </w:rPr>
        <w:t xml:space="preserve">签约日期 :  </w:t>
      </w:r>
      <w:r>
        <w:rPr>
          <w:rFonts w:hint="eastAsia" w:asciiTheme="minorEastAsia" w:hAnsiTheme="minorEastAsia"/>
          <w:color w:val="auto"/>
          <w:u w:val="single"/>
        </w:rPr>
        <w:t xml:space="preserve">   </w:t>
      </w:r>
      <w:r>
        <w:rPr>
          <w:rFonts w:hint="eastAsia" w:asciiTheme="minorEastAsia" w:hAnsiTheme="minorEastAsia"/>
          <w:color w:val="auto"/>
          <w:u w:val="single"/>
          <w:lang w:val="en-US" w:eastAsia="zh-CN"/>
        </w:rPr>
        <w:t>2022</w:t>
      </w:r>
      <w:r>
        <w:rPr>
          <w:rFonts w:hint="eastAsia" w:asciiTheme="minorEastAsia" w:hAnsiTheme="minorEastAsia"/>
          <w:color w:val="auto"/>
          <w:u w:val="single"/>
        </w:rPr>
        <w:t xml:space="preserve">  </w:t>
      </w:r>
      <w:r>
        <w:rPr>
          <w:rFonts w:hint="eastAsia" w:asciiTheme="minorEastAsia" w:hAnsiTheme="minorEastAsia"/>
          <w:color w:val="auto"/>
        </w:rPr>
        <w:t>年</w:t>
      </w:r>
      <w:r>
        <w:rPr>
          <w:rFonts w:hint="eastAsia" w:asciiTheme="minorEastAsia" w:hAnsiTheme="minorEastAsia"/>
          <w:color w:val="auto"/>
          <w:u w:val="single"/>
        </w:rPr>
        <w:t xml:space="preserve"> </w:t>
      </w:r>
      <w:r>
        <w:rPr>
          <w:rFonts w:hint="eastAsia" w:asciiTheme="minorEastAsia" w:hAnsiTheme="minorEastAsia"/>
          <w:color w:val="auto"/>
          <w:u w:val="single"/>
          <w:lang w:val="en-US" w:eastAsia="zh-CN"/>
        </w:rPr>
        <w:t xml:space="preserve"> </w:t>
      </w:r>
      <w:r>
        <w:rPr>
          <w:rFonts w:hint="eastAsia" w:asciiTheme="minorEastAsia" w:hAnsiTheme="minorEastAsia"/>
          <w:color w:val="auto"/>
          <w:u w:val="single"/>
        </w:rPr>
        <w:t xml:space="preserve"> </w:t>
      </w:r>
      <w:r>
        <w:rPr>
          <w:rFonts w:hint="eastAsia" w:asciiTheme="minorEastAsia" w:hAnsiTheme="minorEastAsia"/>
          <w:color w:val="auto"/>
        </w:rPr>
        <w:t xml:space="preserve">月 </w:t>
      </w:r>
      <w:r>
        <w:rPr>
          <w:rFonts w:hint="eastAsia" w:asciiTheme="minorEastAsia" w:hAnsiTheme="minorEastAsia"/>
          <w:color w:val="auto"/>
          <w:u w:val="single"/>
        </w:rPr>
        <w:t xml:space="preserve"> </w:t>
      </w:r>
      <w:r>
        <w:rPr>
          <w:rFonts w:hint="eastAsia" w:asciiTheme="minorEastAsia" w:hAnsiTheme="minorEastAsia"/>
          <w:color w:val="auto"/>
          <w:u w:val="single"/>
          <w:lang w:val="en-US" w:eastAsia="zh-CN"/>
        </w:rPr>
        <w:t xml:space="preserve">  </w:t>
      </w:r>
      <w:r>
        <w:rPr>
          <w:rFonts w:hint="eastAsia" w:asciiTheme="minorEastAsia" w:hAnsiTheme="minorEastAsia"/>
          <w:color w:val="auto"/>
          <w:u w:val="single"/>
        </w:rPr>
        <w:t xml:space="preserve">  </w:t>
      </w:r>
      <w:r>
        <w:rPr>
          <w:rFonts w:hint="eastAsia" w:asciiTheme="minorEastAsia" w:hAnsiTheme="minorEastAsia"/>
          <w:color w:val="auto"/>
        </w:rPr>
        <w:t>日</w:t>
      </w:r>
    </w:p>
    <w:p>
      <w:pPr>
        <w:rPr>
          <w:rFonts w:asciiTheme="minorEastAsia" w:hAnsiTheme="minorEastAsia"/>
          <w:color w:val="auto"/>
        </w:rPr>
      </w:pPr>
    </w:p>
    <w:p>
      <w:pPr>
        <w:spacing w:line="500" w:lineRule="exact"/>
        <w:jc w:val="center"/>
        <w:rPr>
          <w:rFonts w:hint="eastAsia" w:ascii="宋体" w:hAnsi="宋体" w:cs="宋体"/>
        </w:rPr>
      </w:pPr>
    </w:p>
    <w:p>
      <w:pPr>
        <w:spacing w:line="500" w:lineRule="exact"/>
        <w:jc w:val="center"/>
        <w:rPr>
          <w:rFonts w:hint="eastAsia" w:ascii="宋体" w:hAnsi="宋体" w:cs="宋体"/>
        </w:rPr>
      </w:pPr>
    </w:p>
    <w:p>
      <w:pPr>
        <w:spacing w:line="500" w:lineRule="exact"/>
        <w:jc w:val="center"/>
        <w:rPr>
          <w:rFonts w:ascii="宋体" w:hAnsi="宋体" w:cs="宋体"/>
        </w:rPr>
      </w:pPr>
      <w:r>
        <w:rPr>
          <w:rFonts w:hint="eastAsia" w:ascii="宋体" w:hAnsi="宋体" w:cs="宋体"/>
        </w:rPr>
        <w:t>二、工程安全施工协议书</w:t>
      </w:r>
    </w:p>
    <w:p>
      <w:pPr>
        <w:rPr>
          <w:rFonts w:ascii="宋体" w:hAnsi="宋体" w:cs="宋体"/>
        </w:rPr>
      </w:pPr>
    </w:p>
    <w:p>
      <w:pPr>
        <w:rPr>
          <w:rFonts w:ascii="宋体" w:hAnsi="宋体" w:cs="宋体"/>
        </w:rPr>
      </w:pPr>
      <w:r>
        <w:rPr>
          <w:rFonts w:hint="eastAsia" w:ascii="宋体" w:hAnsi="宋体" w:cs="宋体"/>
        </w:rPr>
        <w:t>发包人（全称）：</w:t>
      </w:r>
      <w:r>
        <w:rPr>
          <w:rFonts w:hint="eastAsia" w:ascii="宋体" w:hAnsi="宋体" w:cs="宋体"/>
          <w:u w:val="single"/>
        </w:rPr>
        <w:t xml:space="preserve">                                         （</w:t>
      </w:r>
      <w:r>
        <w:rPr>
          <w:rFonts w:hint="eastAsia" w:ascii="宋体" w:hAnsi="宋体" w:cs="宋体"/>
        </w:rPr>
        <w:t>简称甲方）</w:t>
      </w:r>
    </w:p>
    <w:p>
      <w:pPr>
        <w:rPr>
          <w:rFonts w:ascii="宋体" w:hAnsi="宋体" w:cs="宋体"/>
        </w:rPr>
      </w:pPr>
      <w:r>
        <w:rPr>
          <w:rFonts w:hint="eastAsia" w:ascii="宋体" w:hAnsi="宋体" w:cs="宋体"/>
        </w:rPr>
        <w:t>承包人（全称）：</w:t>
      </w:r>
      <w:r>
        <w:rPr>
          <w:rFonts w:hint="eastAsia" w:ascii="宋体" w:hAnsi="宋体" w:cs="宋体"/>
          <w:u w:val="single"/>
        </w:rPr>
        <w:t xml:space="preserve">                                          （</w:t>
      </w:r>
      <w:r>
        <w:rPr>
          <w:rFonts w:hint="eastAsia" w:ascii="宋体" w:hAnsi="宋体" w:cs="宋体"/>
        </w:rPr>
        <w:t>简称甲方）</w:t>
      </w:r>
    </w:p>
    <w:p>
      <w:pPr>
        <w:rPr>
          <w:rFonts w:ascii="宋体" w:hAnsi="宋体" w:cs="宋体"/>
        </w:rPr>
      </w:pPr>
    </w:p>
    <w:p>
      <w:pPr>
        <w:pStyle w:val="38"/>
        <w:adjustRightInd w:val="0"/>
        <w:snapToGrid w:val="0"/>
        <w:spacing w:line="360" w:lineRule="exact"/>
        <w:ind w:firstLine="472" w:firstLineChars="225"/>
        <w:rPr>
          <w:rFonts w:ascii="宋体" w:hAnsi="宋体" w:cs="宋体"/>
          <w:sz w:val="21"/>
          <w:szCs w:val="21"/>
        </w:rPr>
      </w:pPr>
      <w:r>
        <w:rPr>
          <w:rFonts w:hint="eastAsia" w:ascii="宋体" w:hAnsi="宋体" w:cs="宋体"/>
          <w:sz w:val="21"/>
          <w:szCs w:val="21"/>
        </w:rPr>
        <w:t>甲、乙双方为明确双方在工程中安全施工的权利与义务，对订立工程安全施工协议书。具体条款如下：</w:t>
      </w:r>
    </w:p>
    <w:p>
      <w:pPr>
        <w:pStyle w:val="38"/>
        <w:adjustRightInd w:val="0"/>
        <w:snapToGrid w:val="0"/>
        <w:spacing w:line="360" w:lineRule="exact"/>
        <w:ind w:firstLine="472" w:firstLineChars="225"/>
        <w:rPr>
          <w:rFonts w:ascii="宋体" w:hAnsi="宋体" w:cs="宋体"/>
          <w:sz w:val="21"/>
          <w:szCs w:val="21"/>
        </w:rPr>
      </w:pPr>
      <w:r>
        <w:rPr>
          <w:rFonts w:hint="eastAsia" w:ascii="宋体" w:hAnsi="宋体" w:cs="宋体"/>
          <w:sz w:val="21"/>
          <w:szCs w:val="21"/>
        </w:rPr>
        <w:t>1.乙方应遵守工程建设安全生产有关管理，严格按安全标准组织施工，并随时接受行业安全检查人员依法实施的监督检查，采取必要的安全防护措施，消除事故隐患。由于乙方安全措施不力造成事故的责任和因此发生的费用，由乙方承担。</w:t>
      </w:r>
    </w:p>
    <w:p>
      <w:pPr>
        <w:pStyle w:val="38"/>
        <w:adjustRightInd w:val="0"/>
        <w:snapToGrid w:val="0"/>
        <w:spacing w:line="360" w:lineRule="exact"/>
        <w:ind w:firstLine="472" w:firstLineChars="225"/>
        <w:rPr>
          <w:rFonts w:ascii="宋体" w:hAnsi="宋体" w:cs="宋体"/>
          <w:sz w:val="21"/>
          <w:szCs w:val="21"/>
        </w:rPr>
      </w:pPr>
      <w:r>
        <w:rPr>
          <w:rFonts w:hint="eastAsia" w:ascii="宋体" w:hAnsi="宋体" w:cs="宋体"/>
          <w:sz w:val="21"/>
          <w:szCs w:val="21"/>
        </w:rPr>
        <w:t>2.甲方应对其在施工场地的工作人员进行安全教育，并对他们的安全负责。甲方不得要求乙方违反安全管理的规定进行施工。甲方原因导致的安全事故，由甲方承担相应责任及发生的费用。</w:t>
      </w:r>
    </w:p>
    <w:p>
      <w:pPr>
        <w:pStyle w:val="38"/>
        <w:adjustRightInd w:val="0"/>
        <w:snapToGrid w:val="0"/>
        <w:spacing w:line="360" w:lineRule="exact"/>
        <w:ind w:firstLine="472" w:firstLineChars="225"/>
        <w:rPr>
          <w:rFonts w:ascii="宋体" w:hAnsi="宋体" w:cs="宋体"/>
          <w:sz w:val="21"/>
          <w:szCs w:val="21"/>
        </w:rPr>
      </w:pPr>
      <w:r>
        <w:rPr>
          <w:rFonts w:hint="eastAsia" w:ascii="宋体" w:hAnsi="宋体" w:cs="宋体"/>
          <w:sz w:val="21"/>
          <w:szCs w:val="21"/>
        </w:rPr>
        <w:t>3.用于本工程的安全施工措施费已包含在主合同的合同价中。</w:t>
      </w:r>
    </w:p>
    <w:p>
      <w:pPr>
        <w:pStyle w:val="38"/>
        <w:adjustRightInd w:val="0"/>
        <w:snapToGrid w:val="0"/>
        <w:spacing w:line="360" w:lineRule="exact"/>
        <w:ind w:firstLine="472" w:firstLineChars="225"/>
        <w:rPr>
          <w:rFonts w:ascii="宋体" w:hAnsi="宋体" w:cs="宋体"/>
          <w:sz w:val="21"/>
          <w:szCs w:val="21"/>
        </w:rPr>
      </w:pPr>
      <w:r>
        <w:rPr>
          <w:rFonts w:hint="eastAsia" w:ascii="宋体" w:hAnsi="宋体" w:cs="宋体"/>
          <w:sz w:val="21"/>
          <w:szCs w:val="21"/>
        </w:rPr>
        <w:t>4.安全施工措施费的支付：按合同约定，包含在工程进度款中支付。</w:t>
      </w:r>
    </w:p>
    <w:p>
      <w:pPr>
        <w:pStyle w:val="38"/>
        <w:adjustRightInd w:val="0"/>
        <w:snapToGrid w:val="0"/>
        <w:spacing w:line="360" w:lineRule="exact"/>
        <w:ind w:firstLine="472" w:firstLineChars="225"/>
        <w:rPr>
          <w:rFonts w:ascii="宋体" w:hAnsi="宋体" w:cs="宋体"/>
          <w:sz w:val="21"/>
          <w:szCs w:val="21"/>
        </w:rPr>
      </w:pPr>
      <w:r>
        <w:rPr>
          <w:rFonts w:hint="eastAsia" w:ascii="宋体" w:hAnsi="宋体" w:cs="宋体"/>
          <w:sz w:val="21"/>
          <w:szCs w:val="21"/>
        </w:rPr>
        <w:t>5.乙方必须将该项安全施工措施费用于本工程的安全施工、安全防护。</w:t>
      </w:r>
    </w:p>
    <w:p>
      <w:pPr>
        <w:pStyle w:val="38"/>
        <w:adjustRightInd w:val="0"/>
        <w:snapToGrid w:val="0"/>
        <w:spacing w:line="360" w:lineRule="exact"/>
        <w:ind w:firstLine="472" w:firstLineChars="225"/>
        <w:rPr>
          <w:rFonts w:ascii="宋体" w:hAnsi="宋体" w:cs="宋体"/>
          <w:sz w:val="21"/>
          <w:szCs w:val="21"/>
        </w:rPr>
      </w:pPr>
      <w:r>
        <w:rPr>
          <w:rFonts w:hint="eastAsia" w:ascii="宋体" w:hAnsi="宋体" w:cs="宋体"/>
          <w:sz w:val="21"/>
          <w:szCs w:val="21"/>
        </w:rPr>
        <w:t>6.本工程安全施工协议书，由施工合同甲、乙双方在签订合同协议书时共同签署，作为施工合同附件，其有效期与合同协议书一致。</w:t>
      </w:r>
    </w:p>
    <w:p>
      <w:pPr>
        <w:ind w:firstLine="435"/>
        <w:rPr>
          <w:rFonts w:ascii="宋体" w:hAnsi="宋体" w:cs="宋体"/>
        </w:rPr>
      </w:pPr>
    </w:p>
    <w:p>
      <w:pPr>
        <w:ind w:firstLine="435"/>
        <w:rPr>
          <w:rFonts w:ascii="宋体" w:hAnsi="宋体" w:cs="宋体"/>
        </w:rPr>
      </w:pPr>
      <w:r>
        <w:rPr>
          <w:rFonts w:hint="eastAsia" w:ascii="宋体" w:hAnsi="宋体" w:cs="宋体"/>
        </w:rPr>
        <w:t>甲方：（公章）                               乙方：（公章）、</w:t>
      </w:r>
    </w:p>
    <w:p>
      <w:pPr>
        <w:ind w:firstLine="435"/>
        <w:rPr>
          <w:rFonts w:ascii="宋体" w:hAnsi="宋体" w:cs="宋体"/>
        </w:rPr>
      </w:pPr>
    </w:p>
    <w:p>
      <w:pPr>
        <w:ind w:firstLine="435"/>
        <w:rPr>
          <w:rFonts w:ascii="宋体" w:hAnsi="宋体" w:cs="宋体"/>
        </w:rPr>
      </w:pPr>
    </w:p>
    <w:p>
      <w:pPr>
        <w:ind w:firstLine="435"/>
        <w:rPr>
          <w:rFonts w:ascii="宋体" w:hAnsi="宋体" w:cs="宋体"/>
        </w:rPr>
      </w:pPr>
      <w:r>
        <w:rPr>
          <w:rFonts w:hint="eastAsia" w:ascii="宋体" w:hAnsi="宋体" w:cs="宋体"/>
        </w:rPr>
        <w:t>法定代表人：（盖章或签名）                   法定代表人：（盖章或签名）</w:t>
      </w:r>
    </w:p>
    <w:p>
      <w:pPr>
        <w:ind w:firstLine="435"/>
        <w:rPr>
          <w:rFonts w:ascii="宋体" w:hAnsi="宋体" w:cs="宋体"/>
        </w:rPr>
      </w:pPr>
    </w:p>
    <w:p>
      <w:pPr>
        <w:ind w:firstLine="435"/>
        <w:rPr>
          <w:rFonts w:ascii="宋体" w:hAnsi="宋体" w:cs="宋体"/>
        </w:rPr>
      </w:pPr>
    </w:p>
    <w:p>
      <w:pPr>
        <w:spacing w:line="520" w:lineRule="exact"/>
        <w:ind w:left="6238"/>
        <w:jc w:val="center"/>
        <w:rPr>
          <w:rFonts w:ascii="宋体" w:hAnsi="宋体" w:cs="宋体"/>
        </w:rPr>
      </w:pPr>
      <w:r>
        <w:rPr>
          <w:rFonts w:hint="eastAsia" w:ascii="宋体" w:hAnsi="宋体" w:cs="宋体"/>
        </w:rPr>
        <w:t>2016年月  日</w:t>
      </w:r>
    </w:p>
    <w:p>
      <w:pPr>
        <w:spacing w:line="500" w:lineRule="exact"/>
        <w:jc w:val="center"/>
        <w:rPr>
          <w:sz w:val="28"/>
          <w:szCs w:val="28"/>
        </w:rPr>
      </w:pPr>
    </w:p>
    <w:p>
      <w:pPr>
        <w:spacing w:line="500" w:lineRule="exact"/>
        <w:jc w:val="center"/>
        <w:rPr>
          <w:sz w:val="28"/>
          <w:szCs w:val="28"/>
        </w:rPr>
      </w:pPr>
    </w:p>
    <w:p>
      <w:pPr>
        <w:spacing w:line="500" w:lineRule="exact"/>
        <w:jc w:val="center"/>
        <w:rPr>
          <w:sz w:val="28"/>
          <w:szCs w:val="28"/>
        </w:rPr>
      </w:pPr>
    </w:p>
    <w:p>
      <w:pPr>
        <w:spacing w:line="500" w:lineRule="exact"/>
        <w:jc w:val="center"/>
        <w:rPr>
          <w:sz w:val="28"/>
          <w:szCs w:val="28"/>
        </w:rPr>
      </w:pPr>
    </w:p>
    <w:p>
      <w:pPr>
        <w:spacing w:line="500" w:lineRule="exact"/>
        <w:jc w:val="center"/>
        <w:rPr>
          <w:sz w:val="28"/>
          <w:szCs w:val="28"/>
        </w:rPr>
      </w:pPr>
    </w:p>
    <w:p>
      <w:pPr>
        <w:spacing w:line="500" w:lineRule="exact"/>
        <w:jc w:val="center"/>
        <w:rPr>
          <w:sz w:val="28"/>
          <w:szCs w:val="28"/>
        </w:rPr>
      </w:pPr>
    </w:p>
    <w:p>
      <w:pPr>
        <w:spacing w:line="500" w:lineRule="exact"/>
        <w:jc w:val="center"/>
        <w:rPr>
          <w:sz w:val="28"/>
          <w:szCs w:val="28"/>
        </w:rPr>
      </w:pPr>
    </w:p>
    <w:p>
      <w:pPr>
        <w:spacing w:line="500" w:lineRule="exact"/>
        <w:jc w:val="center"/>
        <w:rPr>
          <w:sz w:val="28"/>
          <w:szCs w:val="28"/>
        </w:rPr>
      </w:pPr>
    </w:p>
    <w:p>
      <w:pPr>
        <w:spacing w:line="500" w:lineRule="exact"/>
        <w:jc w:val="center"/>
        <w:rPr>
          <w:sz w:val="28"/>
          <w:szCs w:val="28"/>
        </w:rPr>
      </w:pPr>
    </w:p>
    <w:p>
      <w:pPr>
        <w:widowControl/>
        <w:jc w:val="left"/>
        <w:rPr>
          <w:b/>
          <w:bCs/>
          <w:sz w:val="28"/>
        </w:rPr>
      </w:pPr>
      <w:r>
        <w:rPr>
          <w:b/>
          <w:bCs/>
          <w:sz w:val="28"/>
        </w:rPr>
        <w:br w:type="page"/>
      </w:r>
    </w:p>
    <w:p>
      <w:pPr>
        <w:spacing w:line="520" w:lineRule="exact"/>
        <w:ind w:firstLine="3583" w:firstLineChars="1190"/>
        <w:rPr>
          <w:b/>
          <w:bCs/>
          <w:sz w:val="30"/>
        </w:rPr>
      </w:pPr>
      <w:r>
        <w:rPr>
          <w:rFonts w:hint="default"/>
          <w:b/>
          <w:bCs/>
          <w:sz w:val="30"/>
          <w:lang w:val="en"/>
        </w:rPr>
        <w:t>项目</w:t>
      </w:r>
      <w:r>
        <w:rPr>
          <w:rFonts w:hint="eastAsia"/>
          <w:b/>
          <w:bCs/>
          <w:sz w:val="30"/>
        </w:rPr>
        <w:t>图纸清单</w:t>
      </w:r>
    </w:p>
    <w:p>
      <w:pPr>
        <w:spacing w:line="520" w:lineRule="exact"/>
        <w:ind w:firstLine="560" w:firstLineChars="200"/>
        <w:jc w:val="left"/>
        <w:rPr>
          <w:sz w:val="28"/>
        </w:rPr>
      </w:pPr>
      <w:r>
        <w:rPr>
          <w:rFonts w:hint="default"/>
          <w:sz w:val="28"/>
          <w:lang w:val="en"/>
        </w:rPr>
        <w:t>项目名称</w:t>
      </w:r>
      <w:r>
        <w:rPr>
          <w:rFonts w:hint="eastAsia"/>
          <w:sz w:val="28"/>
        </w:rPr>
        <w:t>：</w:t>
      </w:r>
      <w:r>
        <w:rPr>
          <w:rFonts w:hint="eastAsia"/>
          <w:sz w:val="28"/>
          <w:u w:val="single"/>
        </w:rPr>
        <w:t>　</w:t>
      </w:r>
      <w:r>
        <w:rPr>
          <w:rFonts w:hint="eastAsia"/>
          <w:sz w:val="28"/>
        </w:rPr>
        <w:t>　　　　　　　共</w:t>
      </w:r>
      <w:r>
        <w:rPr>
          <w:rFonts w:hint="eastAsia"/>
          <w:sz w:val="28"/>
          <w:u w:val="single"/>
        </w:rPr>
        <w:t>　</w:t>
      </w:r>
      <w:r>
        <w:rPr>
          <w:rFonts w:hint="eastAsia"/>
          <w:sz w:val="28"/>
        </w:rPr>
        <w:t>页第</w:t>
      </w:r>
      <w:r>
        <w:rPr>
          <w:rFonts w:hint="eastAsia"/>
          <w:sz w:val="28"/>
          <w:u w:val="single"/>
        </w:rPr>
        <w:t>　</w:t>
      </w:r>
      <w:r>
        <w:rPr>
          <w:rFonts w:hint="eastAsia"/>
          <w:sz w:val="28"/>
        </w:rPr>
        <w:t>页</w:t>
      </w:r>
    </w:p>
    <w:tbl>
      <w:tblPr>
        <w:tblStyle w:val="41"/>
        <w:tblW w:w="8114" w:type="dxa"/>
        <w:tblInd w:w="47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56"/>
        <w:gridCol w:w="1312"/>
        <w:gridCol w:w="3240"/>
        <w:gridCol w:w="1260"/>
        <w:gridCol w:w="134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vAlign w:val="center"/>
          </w:tcPr>
          <w:p>
            <w:pPr>
              <w:spacing w:line="520" w:lineRule="exact"/>
              <w:jc w:val="center"/>
              <w:rPr>
                <w:sz w:val="28"/>
              </w:rPr>
            </w:pPr>
            <w:r>
              <w:rPr>
                <w:rFonts w:hint="eastAsia"/>
                <w:sz w:val="28"/>
              </w:rPr>
              <w:t>序号</w:t>
            </w:r>
          </w:p>
        </w:tc>
        <w:tc>
          <w:tcPr>
            <w:tcW w:w="1312" w:type="dxa"/>
            <w:vAlign w:val="center"/>
          </w:tcPr>
          <w:p>
            <w:pPr>
              <w:spacing w:line="520" w:lineRule="exact"/>
              <w:jc w:val="center"/>
              <w:rPr>
                <w:sz w:val="28"/>
              </w:rPr>
            </w:pPr>
            <w:r>
              <w:rPr>
                <w:rFonts w:hint="eastAsia"/>
                <w:sz w:val="28"/>
              </w:rPr>
              <w:t>图号</w:t>
            </w:r>
          </w:p>
        </w:tc>
        <w:tc>
          <w:tcPr>
            <w:tcW w:w="3240" w:type="dxa"/>
            <w:vAlign w:val="center"/>
          </w:tcPr>
          <w:p>
            <w:pPr>
              <w:spacing w:line="480" w:lineRule="auto"/>
              <w:jc w:val="center"/>
              <w:rPr>
                <w:sz w:val="28"/>
              </w:rPr>
            </w:pPr>
            <w:r>
              <w:rPr>
                <w:rFonts w:hint="eastAsia"/>
                <w:sz w:val="28"/>
              </w:rPr>
              <w:t>图纸名称</w:t>
            </w:r>
          </w:p>
        </w:tc>
        <w:tc>
          <w:tcPr>
            <w:tcW w:w="1260" w:type="dxa"/>
            <w:vAlign w:val="center"/>
          </w:tcPr>
          <w:p>
            <w:pPr>
              <w:spacing w:line="520" w:lineRule="exact"/>
              <w:jc w:val="center"/>
              <w:rPr>
                <w:sz w:val="28"/>
              </w:rPr>
            </w:pPr>
            <w:r>
              <w:rPr>
                <w:rFonts w:hint="eastAsia"/>
                <w:sz w:val="28"/>
              </w:rPr>
              <w:t>日期</w:t>
            </w:r>
          </w:p>
        </w:tc>
        <w:tc>
          <w:tcPr>
            <w:tcW w:w="1346" w:type="dxa"/>
            <w:vAlign w:val="center"/>
          </w:tcPr>
          <w:p>
            <w:pPr>
              <w:spacing w:line="520" w:lineRule="exact"/>
              <w:jc w:val="center"/>
              <w:rPr>
                <w:sz w:val="28"/>
              </w:rPr>
            </w:pPr>
            <w:r>
              <w:rPr>
                <w:rFonts w:hint="eastAsia"/>
                <w:sz w:val="2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6" w:type="dxa"/>
          </w:tcPr>
          <w:p>
            <w:pPr>
              <w:spacing w:line="520" w:lineRule="exact"/>
              <w:rPr>
                <w:sz w:val="28"/>
              </w:rPr>
            </w:pPr>
          </w:p>
        </w:tc>
        <w:tc>
          <w:tcPr>
            <w:tcW w:w="1312" w:type="dxa"/>
          </w:tcPr>
          <w:p>
            <w:pPr>
              <w:spacing w:line="520" w:lineRule="exact"/>
              <w:rPr>
                <w:sz w:val="28"/>
              </w:rPr>
            </w:pPr>
          </w:p>
        </w:tc>
        <w:tc>
          <w:tcPr>
            <w:tcW w:w="3240" w:type="dxa"/>
          </w:tcPr>
          <w:p>
            <w:pPr>
              <w:spacing w:line="480" w:lineRule="auto"/>
              <w:rPr>
                <w:sz w:val="28"/>
              </w:rPr>
            </w:pPr>
          </w:p>
        </w:tc>
        <w:tc>
          <w:tcPr>
            <w:tcW w:w="1260" w:type="dxa"/>
          </w:tcPr>
          <w:p>
            <w:pPr>
              <w:spacing w:line="520" w:lineRule="exact"/>
              <w:rPr>
                <w:sz w:val="28"/>
              </w:rPr>
            </w:pPr>
          </w:p>
        </w:tc>
        <w:tc>
          <w:tcPr>
            <w:tcW w:w="1346" w:type="dxa"/>
          </w:tcPr>
          <w:p>
            <w:pPr>
              <w:spacing w:line="520" w:lineRule="exact"/>
              <w:rPr>
                <w:sz w:val="28"/>
              </w:rPr>
            </w:pPr>
          </w:p>
        </w:tc>
      </w:tr>
    </w:tbl>
    <w:p>
      <w:pPr>
        <w:spacing w:line="520" w:lineRule="exact"/>
        <w:jc w:val="center"/>
        <w:rPr>
          <w:b/>
          <w:bCs/>
          <w:sz w:val="30"/>
        </w:rPr>
      </w:pPr>
    </w:p>
    <w:p>
      <w:pPr>
        <w:widowControl/>
        <w:jc w:val="left"/>
        <w:rPr>
          <w:b/>
          <w:bCs/>
          <w:sz w:val="30"/>
        </w:rPr>
      </w:pPr>
      <w:r>
        <w:rPr>
          <w:b/>
          <w:bCs/>
          <w:sz w:val="30"/>
        </w:rPr>
        <w:br w:type="page"/>
      </w:r>
    </w:p>
    <w:p>
      <w:pPr>
        <w:pStyle w:val="22"/>
        <w:tabs>
          <w:tab w:val="left" w:pos="2472"/>
        </w:tabs>
        <w:snapToGrid w:val="0"/>
        <w:spacing w:before="156" w:after="156" w:line="640" w:lineRule="exact"/>
        <w:jc w:val="center"/>
        <w:rPr>
          <w:rFonts w:hint="default" w:ascii="Times New Roman" w:hAnsi="Times New Roman" w:eastAsia="黑体" w:cs="Times New Roman"/>
          <w:color w:val="000000"/>
          <w:sz w:val="30"/>
          <w:szCs w:val="30"/>
          <w:lang w:val="en"/>
        </w:rPr>
      </w:pPr>
      <w:r>
        <w:rPr>
          <w:rFonts w:hint="eastAsia" w:ascii="Times New Roman" w:hAnsi="Times New Roman" w:eastAsia="黑体" w:cs="黑体"/>
          <w:color w:val="000000"/>
          <w:sz w:val="30"/>
          <w:szCs w:val="30"/>
        </w:rPr>
        <w:t>第</w:t>
      </w:r>
      <w:r>
        <w:rPr>
          <w:rFonts w:hint="default" w:ascii="Times New Roman" w:hAnsi="Times New Roman" w:eastAsia="黑体" w:cs="黑体"/>
          <w:color w:val="000000"/>
          <w:sz w:val="30"/>
          <w:szCs w:val="30"/>
          <w:lang w:val="en"/>
        </w:rPr>
        <w:t>六</w:t>
      </w:r>
      <w:r>
        <w:rPr>
          <w:rFonts w:hint="eastAsia" w:ascii="Times New Roman" w:hAnsi="Times New Roman" w:eastAsia="黑体" w:cs="黑体"/>
          <w:color w:val="000000"/>
          <w:sz w:val="30"/>
          <w:szCs w:val="30"/>
        </w:rPr>
        <w:t>章　</w:t>
      </w:r>
      <w:r>
        <w:rPr>
          <w:rFonts w:hint="eastAsia" w:ascii="Times New Roman" w:hAnsi="Times New Roman" w:eastAsia="黑体" w:cs="黑体"/>
          <w:color w:val="000000"/>
          <w:sz w:val="30"/>
          <w:szCs w:val="30"/>
          <w:lang w:eastAsia="zh-CN"/>
        </w:rPr>
        <w:t>投标</w:t>
      </w:r>
      <w:r>
        <w:rPr>
          <w:rFonts w:hint="eastAsia" w:ascii="Times New Roman" w:hAnsi="Times New Roman" w:eastAsia="黑体" w:cs="黑体"/>
          <w:color w:val="000000"/>
          <w:sz w:val="30"/>
          <w:szCs w:val="30"/>
        </w:rPr>
        <w:t>文件格式</w:t>
      </w:r>
      <w:r>
        <w:rPr>
          <w:rFonts w:hint="default" w:ascii="Times New Roman" w:hAnsi="Times New Roman" w:eastAsia="黑体" w:cs="黑体"/>
          <w:color w:val="000000"/>
          <w:sz w:val="30"/>
          <w:szCs w:val="30"/>
          <w:lang w:val="en"/>
        </w:rPr>
        <w:t>样本</w:t>
      </w:r>
    </w:p>
    <w:p>
      <w:pPr>
        <w:snapToGrid w:val="0"/>
        <w:spacing w:beforeLines="50" w:after="50"/>
        <w:rPr>
          <w:color w:val="000000"/>
          <w:sz w:val="24"/>
          <w:szCs w:val="24"/>
        </w:rPr>
      </w:pPr>
      <w:r>
        <w:rPr>
          <w:rFonts w:hint="eastAsia" w:hAnsi="宋体" w:cs="宋体"/>
          <w:color w:val="000000"/>
          <w:sz w:val="24"/>
          <w:szCs w:val="24"/>
        </w:rPr>
        <w:t>一、</w:t>
      </w:r>
      <w:r>
        <w:rPr>
          <w:rFonts w:hint="eastAsia" w:hAnsi="宋体" w:cs="宋体"/>
          <w:b/>
          <w:bCs/>
          <w:color w:val="000000"/>
          <w:sz w:val="24"/>
          <w:szCs w:val="24"/>
        </w:rPr>
        <w:t>响应文件</w:t>
      </w:r>
      <w:r>
        <w:rPr>
          <w:rFonts w:hint="eastAsia" w:hAnsi="宋体" w:cs="宋体"/>
          <w:b/>
          <w:bCs/>
          <w:color w:val="000000"/>
          <w:sz w:val="24"/>
          <w:szCs w:val="24"/>
          <w:lang w:eastAsia="zh-CN"/>
        </w:rPr>
        <w:t>、报价文件</w:t>
      </w:r>
      <w:r>
        <w:rPr>
          <w:rFonts w:hint="eastAsia" w:hAnsi="宋体" w:cs="宋体"/>
          <w:b/>
          <w:bCs/>
          <w:color w:val="000000"/>
          <w:sz w:val="24"/>
          <w:szCs w:val="24"/>
        </w:rPr>
        <w:t>的密封</w:t>
      </w:r>
      <w:r>
        <w:rPr>
          <w:rFonts w:hint="eastAsia" w:hAnsi="宋体" w:cs="宋体"/>
          <w:b/>
          <w:bCs/>
          <w:color w:val="000000"/>
          <w:sz w:val="24"/>
          <w:szCs w:val="24"/>
          <w:lang w:eastAsia="zh-CN"/>
        </w:rPr>
        <w:t>一个信封</w:t>
      </w:r>
      <w:r>
        <w:rPr>
          <w:rFonts w:hint="eastAsia" w:hAnsi="宋体" w:cs="宋体"/>
          <w:b/>
          <w:bCs/>
          <w:color w:val="000000"/>
          <w:sz w:val="24"/>
          <w:szCs w:val="24"/>
        </w:rPr>
        <w:t>外包装封面格式</w:t>
      </w:r>
      <w:r>
        <w:rPr>
          <w:rFonts w:hint="eastAsia" w:hAnsi="宋体" w:cs="宋体"/>
          <w:color w:val="000000"/>
          <w:sz w:val="24"/>
          <w:szCs w:val="24"/>
        </w:rPr>
        <w:t>：</w:t>
      </w:r>
    </w:p>
    <w:p>
      <w:pPr>
        <w:snapToGrid w:val="0"/>
        <w:spacing w:beforeLines="50" w:after="50"/>
        <w:jc w:val="center"/>
        <w:rPr>
          <w:color w:val="000000"/>
          <w:sz w:val="24"/>
          <w:szCs w:val="24"/>
        </w:rPr>
      </w:pPr>
    </w:p>
    <w:p>
      <w:pPr>
        <w:snapToGrid w:val="0"/>
        <w:spacing w:beforeLines="50" w:after="50"/>
        <w:jc w:val="center"/>
        <w:rPr>
          <w:b/>
          <w:bCs/>
          <w:color w:val="000000"/>
          <w:sz w:val="44"/>
          <w:szCs w:val="44"/>
        </w:rPr>
      </w:pPr>
      <w:r>
        <w:rPr>
          <w:rFonts w:hint="eastAsia" w:hAnsi="宋体" w:cs="宋体"/>
          <w:b/>
          <w:bCs/>
          <w:color w:val="000000"/>
          <w:sz w:val="44"/>
          <w:szCs w:val="44"/>
          <w:lang w:eastAsia="zh-CN"/>
        </w:rPr>
        <w:t>投标</w:t>
      </w:r>
      <w:r>
        <w:rPr>
          <w:rFonts w:hint="eastAsia" w:hAnsi="宋体" w:cs="宋体"/>
          <w:b/>
          <w:bCs/>
          <w:color w:val="000000"/>
          <w:sz w:val="44"/>
          <w:szCs w:val="44"/>
        </w:rPr>
        <w:t>文件</w:t>
      </w:r>
    </w:p>
    <w:p>
      <w:pPr>
        <w:snapToGrid w:val="0"/>
        <w:spacing w:beforeLines="50" w:after="50"/>
        <w:rPr>
          <w:color w:val="000000"/>
          <w:sz w:val="24"/>
          <w:szCs w:val="24"/>
        </w:rPr>
      </w:pPr>
    </w:p>
    <w:p>
      <w:pPr>
        <w:snapToGrid w:val="0"/>
        <w:spacing w:beforeLines="100" w:afterLines="100" w:line="360" w:lineRule="auto"/>
        <w:ind w:firstLine="1124" w:firstLineChars="400"/>
        <w:rPr>
          <w:rFonts w:hint="eastAsia" w:ascii="Times New Roman" w:hAnsi="宋体" w:eastAsia="宋体" w:cs="宋体"/>
          <w:b/>
          <w:bCs/>
          <w:color w:val="000000"/>
          <w:kern w:val="2"/>
          <w:sz w:val="28"/>
          <w:szCs w:val="28"/>
          <w:lang w:val="en-US" w:eastAsia="zh-CN" w:bidi="ar-SA"/>
        </w:rPr>
      </w:pPr>
      <w:r>
        <w:rPr>
          <w:rFonts w:hint="eastAsia" w:hAnsi="宋体" w:cs="宋体"/>
          <w:b/>
          <w:bCs/>
          <w:color w:val="000000"/>
          <w:sz w:val="28"/>
          <w:szCs w:val="28"/>
        </w:rPr>
        <w:t>项目名称：</w:t>
      </w:r>
      <w:r>
        <w:rPr>
          <w:rFonts w:hint="eastAsia" w:ascii="Times New Roman" w:hAnsi="宋体" w:eastAsia="宋体" w:cs="宋体"/>
          <w:b/>
          <w:bCs/>
          <w:color w:val="000000"/>
          <w:kern w:val="2"/>
          <w:sz w:val="28"/>
          <w:szCs w:val="28"/>
          <w:lang w:val="en-US" w:eastAsia="zh-CN" w:bidi="ar-SA"/>
        </w:rPr>
        <w:t>温州市民中心交易区专家休息室装修改造项目</w:t>
      </w:r>
    </w:p>
    <w:p>
      <w:pPr>
        <w:pStyle w:val="13"/>
        <w:snapToGrid w:val="0"/>
        <w:spacing w:beforeLines="100" w:afterLines="100" w:line="360" w:lineRule="auto"/>
        <w:ind w:firstLine="1194" w:firstLineChars="425"/>
        <w:rPr>
          <w:b/>
          <w:bCs/>
          <w:color w:val="000000"/>
          <w:sz w:val="28"/>
          <w:szCs w:val="28"/>
        </w:rPr>
      </w:pPr>
      <w:r>
        <w:rPr>
          <w:rFonts w:hint="eastAsia" w:hAnsi="宋体" w:cs="宋体"/>
          <w:b/>
          <w:bCs/>
          <w:color w:val="000000"/>
          <w:sz w:val="28"/>
          <w:szCs w:val="28"/>
        </w:rPr>
        <w:t>响应文件名称：</w:t>
      </w:r>
      <w:r>
        <w:rPr>
          <w:rFonts w:hint="eastAsia" w:hAnsi="宋体" w:cs="宋体"/>
          <w:b/>
          <w:bCs/>
          <w:color w:val="000000"/>
          <w:sz w:val="28"/>
          <w:szCs w:val="28"/>
          <w:lang w:eastAsia="zh-CN"/>
        </w:rPr>
        <w:t>投标</w:t>
      </w:r>
      <w:r>
        <w:rPr>
          <w:rFonts w:hint="eastAsia" w:hAnsi="宋体" w:cs="宋体"/>
          <w:b/>
          <w:bCs/>
          <w:color w:val="000000"/>
          <w:sz w:val="28"/>
          <w:szCs w:val="28"/>
        </w:rPr>
        <w:t>文件</w:t>
      </w:r>
    </w:p>
    <w:p>
      <w:pPr>
        <w:pStyle w:val="13"/>
        <w:snapToGrid w:val="0"/>
        <w:spacing w:beforeLines="100" w:afterLines="100" w:line="360" w:lineRule="auto"/>
        <w:ind w:firstLine="1169" w:firstLineChars="416"/>
        <w:rPr>
          <w:b/>
          <w:bCs/>
          <w:color w:val="000000"/>
          <w:sz w:val="28"/>
          <w:szCs w:val="28"/>
        </w:rPr>
      </w:pPr>
      <w:r>
        <w:rPr>
          <w:rFonts w:hint="eastAsia" w:hAnsi="宋体" w:cs="宋体"/>
          <w:b/>
          <w:bCs/>
          <w:color w:val="000000"/>
          <w:sz w:val="28"/>
          <w:szCs w:val="28"/>
        </w:rPr>
        <w:t>响应方名称：</w:t>
      </w:r>
      <w:r>
        <w:rPr>
          <w:rFonts w:hint="default" w:hAnsi="宋体" w:cs="宋体"/>
          <w:b/>
          <w:bCs/>
          <w:color w:val="000000"/>
          <w:sz w:val="28"/>
          <w:szCs w:val="28"/>
          <w:lang w:val="en"/>
        </w:rPr>
        <w:t xml:space="preserve"> </w:t>
      </w:r>
      <w:r>
        <w:rPr>
          <w:rFonts w:hint="eastAsia" w:hAnsi="宋体" w:cs="宋体"/>
          <w:b/>
          <w:bCs/>
          <w:color w:val="000000"/>
          <w:sz w:val="28"/>
          <w:szCs w:val="28"/>
          <w:u w:val="single"/>
        </w:rPr>
        <w:t>（</w:t>
      </w:r>
      <w:r>
        <w:rPr>
          <w:rFonts w:hint="eastAsia" w:hAnsi="宋体" w:cs="宋体"/>
          <w:b/>
          <w:bCs/>
          <w:color w:val="000000"/>
          <w:sz w:val="28"/>
          <w:szCs w:val="28"/>
        </w:rPr>
        <w:t>加盖公章）</w:t>
      </w:r>
    </w:p>
    <w:p>
      <w:pPr>
        <w:pStyle w:val="13"/>
        <w:snapToGrid w:val="0"/>
        <w:spacing w:beforeLines="100" w:afterLines="100" w:line="360" w:lineRule="auto"/>
        <w:ind w:firstLine="1169" w:firstLineChars="416"/>
        <w:rPr>
          <w:b/>
          <w:bCs/>
          <w:color w:val="000000"/>
          <w:sz w:val="28"/>
          <w:szCs w:val="28"/>
          <w:u w:val="single"/>
        </w:rPr>
      </w:pPr>
      <w:r>
        <w:rPr>
          <w:rFonts w:hint="eastAsia" w:hAnsi="宋体" w:cs="宋体"/>
          <w:b/>
          <w:bCs/>
          <w:color w:val="000000"/>
          <w:sz w:val="28"/>
          <w:szCs w:val="28"/>
        </w:rPr>
        <w:t>响应方地址：</w:t>
      </w:r>
    </w:p>
    <w:p>
      <w:pPr>
        <w:pStyle w:val="13"/>
        <w:snapToGrid w:val="0"/>
        <w:spacing w:beforeLines="100" w:afterLines="100" w:line="360" w:lineRule="auto"/>
        <w:ind w:firstLine="1124" w:firstLineChars="400"/>
        <w:rPr>
          <w:rFonts w:hint="default"/>
          <w:b/>
          <w:bCs/>
          <w:color w:val="000000"/>
          <w:sz w:val="28"/>
          <w:szCs w:val="28"/>
          <w:u w:val="single"/>
          <w:lang w:val="en"/>
        </w:rPr>
      </w:pPr>
      <w:r>
        <w:rPr>
          <w:rFonts w:hint="eastAsia" w:hAnsi="宋体" w:cs="宋体"/>
          <w:b/>
          <w:bCs/>
          <w:color w:val="000000"/>
          <w:sz w:val="28"/>
          <w:szCs w:val="28"/>
        </w:rPr>
        <w:t>投标联系人：</w:t>
      </w:r>
      <w:r>
        <w:rPr>
          <w:rFonts w:hint="default" w:hAnsi="宋体" w:cs="宋体"/>
          <w:b/>
          <w:bCs/>
          <w:color w:val="000000"/>
          <w:sz w:val="28"/>
          <w:szCs w:val="28"/>
          <w:lang w:val="en"/>
        </w:rPr>
        <w:t xml:space="preserve">                  </w:t>
      </w:r>
      <w:r>
        <w:rPr>
          <w:rFonts w:hint="eastAsia" w:hAnsi="宋体" w:cs="宋体"/>
          <w:b/>
          <w:bCs/>
          <w:color w:val="000000"/>
          <w:sz w:val="28"/>
          <w:szCs w:val="28"/>
          <w:lang w:val="en" w:eastAsia="zh-CN"/>
        </w:rPr>
        <w:t>联系</w:t>
      </w:r>
      <w:r>
        <w:rPr>
          <w:rFonts w:hint="eastAsia" w:hAnsi="宋体" w:cs="宋体"/>
          <w:b/>
          <w:bCs/>
          <w:color w:val="000000"/>
          <w:sz w:val="28"/>
          <w:szCs w:val="28"/>
        </w:rPr>
        <w:t>电话</w:t>
      </w:r>
      <w:r>
        <w:rPr>
          <w:rFonts w:hint="default" w:hAnsi="宋体" w:cs="宋体"/>
          <w:b/>
          <w:bCs/>
          <w:color w:val="000000"/>
          <w:sz w:val="28"/>
          <w:szCs w:val="28"/>
          <w:lang w:val="en"/>
        </w:rPr>
        <w:t>:</w:t>
      </w:r>
    </w:p>
    <w:p>
      <w:pPr>
        <w:pStyle w:val="13"/>
        <w:snapToGrid w:val="0"/>
        <w:spacing w:beforeLines="100" w:afterLines="100" w:line="360" w:lineRule="auto"/>
        <w:ind w:firstLine="1124" w:firstLineChars="400"/>
        <w:rPr>
          <w:b/>
          <w:bCs/>
          <w:color w:val="000000"/>
          <w:sz w:val="28"/>
          <w:szCs w:val="28"/>
          <w:u w:val="single"/>
        </w:rPr>
      </w:pPr>
      <w:r>
        <w:rPr>
          <w:rFonts w:hint="eastAsia" w:hAnsi="宋体" w:cs="宋体"/>
          <w:b/>
          <w:bCs/>
          <w:color w:val="000000"/>
          <w:sz w:val="28"/>
          <w:szCs w:val="28"/>
        </w:rPr>
        <w:t>启封时间：</w:t>
      </w:r>
      <w:r>
        <w:rPr>
          <w:rFonts w:hint="eastAsia" w:hAnsi="宋体" w:cs="宋体"/>
          <w:b/>
          <w:bCs/>
          <w:color w:val="000000"/>
          <w:sz w:val="28"/>
          <w:szCs w:val="28"/>
          <w:u w:val="single"/>
        </w:rPr>
        <w:t>在</w:t>
      </w:r>
      <w:r>
        <w:rPr>
          <w:b/>
          <w:bCs/>
          <w:color w:val="000000"/>
          <w:sz w:val="28"/>
          <w:szCs w:val="28"/>
          <w:u w:val="single"/>
        </w:rPr>
        <w:t>20</w:t>
      </w:r>
      <w:r>
        <w:rPr>
          <w:rFonts w:hint="eastAsia"/>
          <w:b/>
          <w:bCs/>
          <w:color w:val="000000"/>
          <w:sz w:val="28"/>
          <w:szCs w:val="28"/>
          <w:u w:val="single"/>
          <w:lang w:val="en-US" w:eastAsia="zh-CN"/>
        </w:rPr>
        <w:t>22</w:t>
      </w:r>
      <w:r>
        <w:rPr>
          <w:rFonts w:hint="eastAsia" w:hAnsi="宋体" w:cs="宋体"/>
          <w:b/>
          <w:bCs/>
          <w:color w:val="000000"/>
          <w:sz w:val="28"/>
          <w:szCs w:val="28"/>
          <w:u w:val="single"/>
        </w:rPr>
        <w:t>年</w:t>
      </w:r>
      <w:r>
        <w:rPr>
          <w:rFonts w:hint="eastAsia" w:hAnsi="宋体" w:cs="宋体"/>
          <w:b/>
          <w:bCs/>
          <w:color w:val="000000"/>
          <w:sz w:val="28"/>
          <w:szCs w:val="28"/>
          <w:u w:val="single"/>
          <w:lang w:val="en-US" w:eastAsia="zh-CN"/>
        </w:rPr>
        <w:t xml:space="preserve">  </w:t>
      </w:r>
      <w:r>
        <w:rPr>
          <w:rFonts w:hint="eastAsia" w:hAnsi="宋体" w:cs="宋体"/>
          <w:b/>
          <w:bCs/>
          <w:color w:val="000000"/>
          <w:sz w:val="28"/>
          <w:szCs w:val="28"/>
          <w:u w:val="single"/>
        </w:rPr>
        <w:t>月</w:t>
      </w:r>
      <w:r>
        <w:rPr>
          <w:rFonts w:hint="eastAsia" w:hAnsi="宋体" w:cs="宋体"/>
          <w:b/>
          <w:bCs/>
          <w:color w:val="000000"/>
          <w:sz w:val="28"/>
          <w:szCs w:val="28"/>
          <w:u w:val="single"/>
          <w:lang w:val="en-US" w:eastAsia="zh-CN"/>
        </w:rPr>
        <w:t xml:space="preserve">  </w:t>
      </w:r>
      <w:r>
        <w:rPr>
          <w:rFonts w:hint="eastAsia" w:hAnsi="宋体" w:cs="宋体"/>
          <w:b/>
          <w:bCs/>
          <w:color w:val="000000"/>
          <w:sz w:val="28"/>
          <w:szCs w:val="28"/>
          <w:u w:val="single"/>
        </w:rPr>
        <w:t>日</w:t>
      </w:r>
      <w:r>
        <w:rPr>
          <w:rFonts w:hint="eastAsia" w:hAnsi="宋体" w:cs="宋体"/>
          <w:b/>
          <w:bCs/>
          <w:color w:val="000000"/>
          <w:sz w:val="28"/>
          <w:szCs w:val="28"/>
          <w:u w:val="single"/>
          <w:lang w:val="en-US" w:eastAsia="zh-CN"/>
        </w:rPr>
        <w:t xml:space="preserve">   </w:t>
      </w:r>
      <w:r>
        <w:rPr>
          <w:rFonts w:hint="eastAsia" w:hAnsi="宋体" w:cs="宋体"/>
          <w:b/>
          <w:bCs/>
          <w:color w:val="000000"/>
          <w:sz w:val="28"/>
          <w:szCs w:val="28"/>
          <w:u w:val="single"/>
        </w:rPr>
        <w:t>时</w:t>
      </w:r>
      <w:r>
        <w:rPr>
          <w:rFonts w:hint="eastAsia" w:hAnsi="宋体" w:cs="宋体"/>
          <w:b/>
          <w:bCs/>
          <w:color w:val="000000"/>
          <w:sz w:val="28"/>
          <w:szCs w:val="28"/>
          <w:u w:val="single"/>
          <w:lang w:val="en-US" w:eastAsia="zh-CN"/>
        </w:rPr>
        <w:t xml:space="preserve">  </w:t>
      </w:r>
      <w:r>
        <w:rPr>
          <w:rFonts w:hint="eastAsia" w:hAnsi="宋体" w:cs="宋体"/>
          <w:b/>
          <w:bCs/>
          <w:color w:val="000000"/>
          <w:sz w:val="28"/>
          <w:szCs w:val="28"/>
          <w:u w:val="single"/>
        </w:rPr>
        <w:t>分之前不得启封</w:t>
      </w:r>
    </w:p>
    <w:p>
      <w:pPr>
        <w:snapToGrid w:val="0"/>
        <w:spacing w:beforeLines="50" w:after="50"/>
        <w:ind w:firstLine="4080" w:firstLineChars="1700"/>
        <w:rPr>
          <w:color w:val="000000"/>
          <w:sz w:val="24"/>
          <w:szCs w:val="24"/>
        </w:rPr>
      </w:pPr>
    </w:p>
    <w:p>
      <w:pPr>
        <w:snapToGrid w:val="0"/>
        <w:spacing w:beforeLines="50" w:after="50"/>
        <w:ind w:firstLine="645"/>
        <w:jc w:val="center"/>
        <w:rPr>
          <w:color w:val="000000"/>
          <w:sz w:val="24"/>
          <w:szCs w:val="24"/>
        </w:rPr>
      </w:pPr>
      <w:r>
        <w:rPr>
          <w:rFonts w:hint="eastAsia" w:hAnsi="宋体" w:cs="宋体"/>
          <w:color w:val="000000"/>
          <w:sz w:val="24"/>
          <w:szCs w:val="24"/>
          <w:lang w:val="en-US" w:eastAsia="zh-CN"/>
        </w:rPr>
        <w:t>2022</w:t>
      </w:r>
      <w:r>
        <w:rPr>
          <w:rFonts w:hint="eastAsia" w:hAnsi="宋体" w:cs="宋体"/>
          <w:color w:val="000000"/>
          <w:sz w:val="24"/>
          <w:szCs w:val="24"/>
        </w:rPr>
        <w:t>年</w:t>
      </w:r>
      <w:r>
        <w:rPr>
          <w:rFonts w:hint="eastAsia" w:hAnsi="宋体" w:cs="宋体"/>
          <w:color w:val="000000"/>
          <w:sz w:val="24"/>
          <w:szCs w:val="24"/>
          <w:lang w:val="en-US" w:eastAsia="zh-CN"/>
        </w:rPr>
        <w:t xml:space="preserve">  </w:t>
      </w:r>
      <w:r>
        <w:rPr>
          <w:rFonts w:hint="eastAsia" w:hAnsi="宋体" w:cs="宋体"/>
          <w:color w:val="000000"/>
          <w:sz w:val="24"/>
          <w:szCs w:val="24"/>
        </w:rPr>
        <w:t>月</w:t>
      </w:r>
      <w:r>
        <w:rPr>
          <w:rFonts w:hint="eastAsia" w:hAnsi="宋体" w:cs="宋体"/>
          <w:color w:val="000000"/>
          <w:sz w:val="24"/>
          <w:szCs w:val="24"/>
          <w:lang w:val="en-US" w:eastAsia="zh-CN"/>
        </w:rPr>
        <w:t xml:space="preserve"> </w:t>
      </w:r>
      <w:r>
        <w:rPr>
          <w:rFonts w:hint="eastAsia" w:hAnsi="宋体" w:cs="宋体"/>
          <w:color w:val="000000"/>
          <w:sz w:val="24"/>
          <w:szCs w:val="24"/>
        </w:rPr>
        <w:t>日</w:t>
      </w:r>
    </w:p>
    <w:p>
      <w:pPr>
        <w:snapToGrid w:val="0"/>
        <w:spacing w:beforeLines="50" w:after="50"/>
        <w:outlineLvl w:val="1"/>
        <w:rPr>
          <w:rFonts w:hint="eastAsia" w:hAnsi="宋体" w:cs="宋体"/>
          <w:color w:val="000000"/>
          <w:sz w:val="24"/>
          <w:szCs w:val="24"/>
        </w:rPr>
        <w:sectPr>
          <w:footerReference r:id="rId6" w:type="default"/>
          <w:pgSz w:w="11906" w:h="16838"/>
          <w:pgMar w:top="1134" w:right="1417" w:bottom="1361" w:left="924" w:header="850" w:footer="850" w:gutter="0"/>
          <w:pgNumType w:fmt="decimal" w:start="1"/>
          <w:cols w:space="0" w:num="1"/>
          <w:rtlGutter w:val="0"/>
          <w:docGrid w:type="lines" w:linePitch="312" w:charSpace="0"/>
        </w:sectPr>
      </w:pPr>
    </w:p>
    <w:p>
      <w:pPr>
        <w:snapToGrid w:val="0"/>
        <w:spacing w:beforeLines="50" w:after="50"/>
        <w:outlineLvl w:val="1"/>
        <w:rPr>
          <w:color w:val="000000"/>
          <w:sz w:val="24"/>
          <w:szCs w:val="24"/>
        </w:rPr>
      </w:pPr>
      <w:r>
        <w:rPr>
          <w:rFonts w:hint="eastAsia" w:hAnsi="宋体" w:cs="宋体"/>
          <w:color w:val="000000"/>
          <w:sz w:val="24"/>
          <w:szCs w:val="24"/>
        </w:rPr>
        <w:t>二、响应文件正本</w:t>
      </w:r>
      <w:r>
        <w:rPr>
          <w:color w:val="000000"/>
          <w:sz w:val="24"/>
          <w:szCs w:val="24"/>
        </w:rPr>
        <w:t>/</w:t>
      </w:r>
      <w:r>
        <w:rPr>
          <w:rFonts w:hint="eastAsia" w:hAnsi="宋体" w:cs="宋体"/>
          <w:color w:val="000000"/>
          <w:sz w:val="24"/>
          <w:szCs w:val="24"/>
        </w:rPr>
        <w:t>副本封面格式</w:t>
      </w:r>
    </w:p>
    <w:p>
      <w:pPr>
        <w:snapToGrid w:val="0"/>
        <w:spacing w:beforeLines="50" w:after="50"/>
        <w:rPr>
          <w:b/>
          <w:bCs/>
          <w:color w:val="000000"/>
          <w:sz w:val="28"/>
          <w:szCs w:val="28"/>
        </w:rPr>
      </w:pPr>
      <w:r>
        <w:rPr>
          <w:rFonts w:hint="eastAsia" w:hAnsi="宋体" w:cs="宋体"/>
          <w:b/>
          <w:bCs/>
          <w:color w:val="000000"/>
          <w:sz w:val="24"/>
          <w:szCs w:val="24"/>
        </w:rPr>
        <w:t>（</w:t>
      </w:r>
      <w:r>
        <w:rPr>
          <w:rFonts w:hint="eastAsia" w:hAnsi="宋体" w:cs="宋体"/>
          <w:b/>
          <w:bCs/>
          <w:color w:val="000000"/>
          <w:sz w:val="28"/>
          <w:szCs w:val="28"/>
        </w:rPr>
        <w:t>正本</w:t>
      </w:r>
      <w:r>
        <w:rPr>
          <w:b/>
          <w:bCs/>
          <w:color w:val="000000"/>
          <w:sz w:val="28"/>
          <w:szCs w:val="28"/>
        </w:rPr>
        <w:t>/</w:t>
      </w:r>
      <w:r>
        <w:rPr>
          <w:rFonts w:hint="eastAsia" w:hAnsi="宋体" w:cs="宋体"/>
          <w:b/>
          <w:bCs/>
          <w:color w:val="000000"/>
          <w:sz w:val="28"/>
          <w:szCs w:val="28"/>
        </w:rPr>
        <w:t>或副本）</w:t>
      </w:r>
    </w:p>
    <w:p>
      <w:pPr>
        <w:snapToGrid w:val="0"/>
        <w:spacing w:beforeLines="50" w:after="50"/>
        <w:rPr>
          <w:color w:val="000000"/>
          <w:sz w:val="28"/>
          <w:szCs w:val="28"/>
        </w:rPr>
      </w:pPr>
    </w:p>
    <w:p>
      <w:pPr>
        <w:snapToGrid w:val="0"/>
        <w:spacing w:line="360" w:lineRule="auto"/>
        <w:jc w:val="center"/>
        <w:rPr>
          <w:color w:val="000000"/>
          <w:sz w:val="44"/>
          <w:szCs w:val="44"/>
        </w:rPr>
      </w:pPr>
      <w:r>
        <w:rPr>
          <w:rFonts w:hint="eastAsia" w:hAnsi="宋体" w:cs="宋体"/>
          <w:color w:val="000000"/>
          <w:sz w:val="44"/>
          <w:szCs w:val="44"/>
        </w:rPr>
        <w:t>响应文件</w:t>
      </w:r>
    </w:p>
    <w:p>
      <w:pPr>
        <w:snapToGrid w:val="0"/>
        <w:spacing w:line="360" w:lineRule="auto"/>
        <w:ind w:firstLine="1120" w:firstLineChars="400"/>
        <w:rPr>
          <w:color w:val="000000"/>
          <w:sz w:val="28"/>
          <w:szCs w:val="28"/>
        </w:rPr>
      </w:pPr>
      <w:r>
        <w:rPr>
          <w:rFonts w:hint="eastAsia" w:hAnsi="宋体" w:cs="宋体"/>
          <w:color w:val="000000"/>
          <w:sz w:val="28"/>
          <w:szCs w:val="28"/>
        </w:rPr>
        <w:t>项目名称：</w:t>
      </w:r>
      <w:r>
        <w:rPr>
          <w:rFonts w:hint="eastAsia" w:hAnsi="宋体" w:cs="宋体"/>
          <w:color w:val="000000"/>
          <w:kern w:val="0"/>
          <w:lang w:eastAsia="zh-CN"/>
        </w:rPr>
        <w:t>温州市民中心交易区专家休息室</w:t>
      </w:r>
      <w:r>
        <w:rPr>
          <w:rFonts w:hint="eastAsia" w:hAnsi="宋体" w:cs="宋体"/>
          <w:color w:val="000000"/>
          <w:kern w:val="0"/>
        </w:rPr>
        <w:t>装修</w:t>
      </w:r>
      <w:r>
        <w:rPr>
          <w:rFonts w:hint="eastAsia" w:hAnsi="宋体" w:cs="宋体"/>
          <w:color w:val="000000"/>
          <w:kern w:val="0"/>
          <w:lang w:eastAsia="zh-CN"/>
        </w:rPr>
        <w:t>改造</w:t>
      </w:r>
      <w:r>
        <w:rPr>
          <w:rFonts w:hint="eastAsia" w:hAnsi="宋体" w:cs="宋体"/>
          <w:color w:val="000000"/>
          <w:kern w:val="0"/>
          <w:lang w:val="en-US" w:eastAsia="zh-CN"/>
        </w:rPr>
        <w:t>项目</w:t>
      </w:r>
      <w:r>
        <w:rPr>
          <w:rFonts w:hint="eastAsia"/>
          <w:color w:val="000000"/>
          <w:lang w:val="zh-CN"/>
        </w:rPr>
        <w:t>采购</w:t>
      </w:r>
    </w:p>
    <w:p>
      <w:pPr>
        <w:snapToGrid w:val="0"/>
        <w:spacing w:line="360" w:lineRule="auto"/>
        <w:ind w:firstLine="560" w:firstLineChars="200"/>
        <w:rPr>
          <w:color w:val="000000"/>
          <w:sz w:val="28"/>
          <w:szCs w:val="28"/>
        </w:rPr>
      </w:pPr>
      <w:r>
        <w:rPr>
          <w:rFonts w:hint="eastAsia" w:hAnsi="宋体" w:cs="宋体"/>
          <w:color w:val="000000"/>
          <w:sz w:val="28"/>
          <w:szCs w:val="28"/>
        </w:rPr>
        <w:t xml:space="preserve">   </w:t>
      </w:r>
      <w:r>
        <w:rPr>
          <w:rFonts w:hint="eastAsia" w:hAnsi="宋体" w:cs="宋体"/>
          <w:color w:val="000000"/>
          <w:sz w:val="28"/>
          <w:szCs w:val="28"/>
          <w:lang w:val="en-US" w:eastAsia="zh-CN"/>
        </w:rPr>
        <w:t xml:space="preserve"> </w:t>
      </w:r>
      <w:r>
        <w:rPr>
          <w:rFonts w:hint="eastAsia" w:hAnsi="宋体" w:cs="宋体"/>
          <w:color w:val="000000"/>
          <w:sz w:val="28"/>
          <w:szCs w:val="28"/>
        </w:rPr>
        <w:t>响应文件名称：响应文件</w:t>
      </w:r>
    </w:p>
    <w:p>
      <w:pPr>
        <w:pStyle w:val="13"/>
        <w:snapToGrid w:val="0"/>
        <w:spacing w:line="360" w:lineRule="auto"/>
        <w:ind w:firstLine="1164" w:firstLineChars="416"/>
        <w:rPr>
          <w:color w:val="000000"/>
          <w:sz w:val="28"/>
          <w:szCs w:val="28"/>
        </w:rPr>
      </w:pPr>
      <w:r>
        <w:rPr>
          <w:rFonts w:hint="eastAsia" w:hAnsi="宋体" w:cs="宋体"/>
          <w:color w:val="000000"/>
          <w:sz w:val="28"/>
          <w:szCs w:val="28"/>
        </w:rPr>
        <w:t>响应方名称：</w:t>
      </w:r>
      <w:r>
        <w:rPr>
          <w:rFonts w:hint="eastAsia" w:hAnsi="宋体" w:cs="宋体"/>
          <w:color w:val="000000"/>
          <w:sz w:val="28"/>
          <w:szCs w:val="28"/>
          <w:u w:val="single"/>
        </w:rPr>
        <w:t>（</w:t>
      </w:r>
      <w:r>
        <w:rPr>
          <w:rFonts w:hint="eastAsia" w:hAnsi="宋体" w:cs="宋体"/>
          <w:color w:val="000000"/>
          <w:sz w:val="28"/>
          <w:szCs w:val="28"/>
        </w:rPr>
        <w:t>加盖公章）</w:t>
      </w:r>
    </w:p>
    <w:p>
      <w:pPr>
        <w:pStyle w:val="13"/>
        <w:snapToGrid w:val="0"/>
        <w:spacing w:line="360" w:lineRule="auto"/>
        <w:ind w:firstLine="1164" w:firstLineChars="416"/>
        <w:rPr>
          <w:color w:val="000000"/>
          <w:sz w:val="28"/>
          <w:szCs w:val="28"/>
          <w:u w:val="single"/>
        </w:rPr>
      </w:pPr>
      <w:r>
        <w:rPr>
          <w:rFonts w:hint="eastAsia" w:hAnsi="宋体" w:cs="宋体"/>
          <w:color w:val="000000"/>
          <w:sz w:val="28"/>
          <w:szCs w:val="28"/>
        </w:rPr>
        <w:t>响应方地址：</w:t>
      </w:r>
    </w:p>
    <w:p>
      <w:pPr>
        <w:pStyle w:val="13"/>
        <w:snapToGrid w:val="0"/>
        <w:spacing w:line="360" w:lineRule="auto"/>
        <w:ind w:firstLine="1120" w:firstLineChars="400"/>
        <w:rPr>
          <w:color w:val="000000"/>
          <w:sz w:val="28"/>
          <w:szCs w:val="28"/>
          <w:u w:val="single"/>
        </w:rPr>
      </w:pPr>
      <w:r>
        <w:rPr>
          <w:rFonts w:hint="eastAsia" w:hAnsi="宋体" w:cs="宋体"/>
          <w:color w:val="000000"/>
          <w:sz w:val="28"/>
          <w:szCs w:val="28"/>
        </w:rPr>
        <w:t>投标联系人：电话</w:t>
      </w:r>
    </w:p>
    <w:p>
      <w:pPr>
        <w:pStyle w:val="13"/>
        <w:snapToGrid w:val="0"/>
        <w:spacing w:line="360" w:lineRule="auto"/>
        <w:ind w:firstLine="1120" w:firstLineChars="400"/>
        <w:rPr>
          <w:color w:val="000000"/>
          <w:sz w:val="28"/>
          <w:szCs w:val="28"/>
          <w:u w:val="single"/>
        </w:rPr>
      </w:pPr>
      <w:r>
        <w:rPr>
          <w:rFonts w:hint="eastAsia" w:hAnsi="宋体" w:cs="宋体"/>
          <w:color w:val="000000"/>
          <w:sz w:val="28"/>
          <w:szCs w:val="28"/>
        </w:rPr>
        <w:t>启封时间：</w:t>
      </w:r>
      <w:r>
        <w:rPr>
          <w:rFonts w:hint="eastAsia" w:hAnsi="宋体" w:cs="宋体"/>
          <w:color w:val="000000"/>
          <w:sz w:val="28"/>
          <w:szCs w:val="28"/>
          <w:u w:val="single"/>
        </w:rPr>
        <w:t>在</w:t>
      </w:r>
      <w:r>
        <w:rPr>
          <w:color w:val="000000"/>
          <w:sz w:val="28"/>
          <w:szCs w:val="28"/>
          <w:u w:val="single"/>
        </w:rPr>
        <w:t>20</w:t>
      </w:r>
      <w:r>
        <w:rPr>
          <w:rFonts w:hint="eastAsia"/>
          <w:color w:val="000000"/>
          <w:sz w:val="28"/>
          <w:szCs w:val="28"/>
          <w:u w:val="single"/>
          <w:lang w:val="en-US" w:eastAsia="zh-CN"/>
        </w:rPr>
        <w:t>22</w:t>
      </w:r>
      <w:r>
        <w:rPr>
          <w:rFonts w:hint="eastAsia" w:hAnsi="宋体" w:cs="宋体"/>
          <w:color w:val="000000"/>
          <w:sz w:val="28"/>
          <w:szCs w:val="28"/>
          <w:u w:val="single"/>
        </w:rPr>
        <w:t>年</w:t>
      </w:r>
      <w:r>
        <w:rPr>
          <w:rFonts w:hint="eastAsia" w:hAnsi="宋体" w:cs="宋体"/>
          <w:color w:val="000000"/>
          <w:sz w:val="28"/>
          <w:szCs w:val="28"/>
          <w:u w:val="single"/>
          <w:lang w:val="en-US" w:eastAsia="zh-CN"/>
        </w:rPr>
        <w:t xml:space="preserve">  </w:t>
      </w:r>
      <w:r>
        <w:rPr>
          <w:rFonts w:hint="eastAsia" w:hAnsi="宋体" w:cs="宋体"/>
          <w:color w:val="000000"/>
          <w:sz w:val="28"/>
          <w:szCs w:val="28"/>
          <w:u w:val="single"/>
        </w:rPr>
        <w:t>月</w:t>
      </w:r>
      <w:r>
        <w:rPr>
          <w:rFonts w:hint="eastAsia" w:hAnsi="宋体" w:cs="宋体"/>
          <w:color w:val="000000"/>
          <w:sz w:val="28"/>
          <w:szCs w:val="28"/>
          <w:u w:val="single"/>
          <w:lang w:val="en-US" w:eastAsia="zh-CN"/>
        </w:rPr>
        <w:t xml:space="preserve">  </w:t>
      </w:r>
      <w:r>
        <w:rPr>
          <w:rFonts w:hint="eastAsia" w:hAnsi="宋体" w:cs="宋体"/>
          <w:color w:val="000000"/>
          <w:sz w:val="28"/>
          <w:szCs w:val="28"/>
          <w:u w:val="single"/>
        </w:rPr>
        <w:t>日</w:t>
      </w:r>
      <w:r>
        <w:rPr>
          <w:rFonts w:hint="eastAsia" w:hAnsi="宋体" w:cs="宋体"/>
          <w:color w:val="000000"/>
          <w:sz w:val="28"/>
          <w:szCs w:val="28"/>
          <w:u w:val="single"/>
          <w:lang w:val="en-US" w:eastAsia="zh-CN"/>
        </w:rPr>
        <w:t xml:space="preserve">  </w:t>
      </w:r>
      <w:r>
        <w:rPr>
          <w:rFonts w:hint="eastAsia" w:hAnsi="宋体" w:cs="宋体"/>
          <w:color w:val="000000"/>
          <w:sz w:val="28"/>
          <w:szCs w:val="28"/>
          <w:u w:val="single"/>
        </w:rPr>
        <w:t>时</w:t>
      </w:r>
      <w:r>
        <w:rPr>
          <w:rFonts w:hint="eastAsia" w:hAnsi="宋体" w:cs="宋体"/>
          <w:color w:val="000000"/>
          <w:sz w:val="28"/>
          <w:szCs w:val="28"/>
          <w:u w:val="single"/>
          <w:lang w:val="en-US" w:eastAsia="zh-CN"/>
        </w:rPr>
        <w:t xml:space="preserve">   </w:t>
      </w:r>
      <w:r>
        <w:rPr>
          <w:rFonts w:hint="eastAsia" w:hAnsi="宋体" w:cs="宋体"/>
          <w:color w:val="000000"/>
          <w:sz w:val="28"/>
          <w:szCs w:val="28"/>
          <w:u w:val="single"/>
        </w:rPr>
        <w:t>分之前不得启封</w:t>
      </w:r>
    </w:p>
    <w:p>
      <w:pPr>
        <w:snapToGrid w:val="0"/>
        <w:spacing w:beforeLines="50" w:after="50"/>
        <w:ind w:firstLine="4080" w:firstLineChars="1700"/>
        <w:rPr>
          <w:color w:val="000000"/>
          <w:sz w:val="24"/>
          <w:szCs w:val="24"/>
        </w:rPr>
      </w:pPr>
    </w:p>
    <w:p>
      <w:pPr>
        <w:snapToGrid w:val="0"/>
        <w:spacing w:beforeLines="50" w:after="50"/>
        <w:ind w:firstLine="645"/>
        <w:jc w:val="center"/>
        <w:rPr>
          <w:color w:val="000000"/>
          <w:sz w:val="24"/>
          <w:szCs w:val="24"/>
        </w:rPr>
      </w:pPr>
      <w:r>
        <w:rPr>
          <w:rFonts w:hint="eastAsia" w:hAnsi="宋体" w:cs="宋体"/>
          <w:color w:val="000000"/>
          <w:sz w:val="24"/>
          <w:szCs w:val="24"/>
          <w:lang w:val="en-US" w:eastAsia="zh-CN"/>
        </w:rPr>
        <w:t xml:space="preserve">      2022</w:t>
      </w:r>
      <w:r>
        <w:rPr>
          <w:rFonts w:hint="eastAsia" w:hAnsi="宋体" w:cs="宋体"/>
          <w:color w:val="000000"/>
          <w:sz w:val="24"/>
          <w:szCs w:val="24"/>
        </w:rPr>
        <w:t>年</w:t>
      </w:r>
      <w:r>
        <w:rPr>
          <w:rFonts w:hint="eastAsia" w:hAnsi="宋体" w:cs="宋体"/>
          <w:color w:val="000000"/>
          <w:sz w:val="24"/>
          <w:szCs w:val="24"/>
          <w:lang w:val="en-US" w:eastAsia="zh-CN"/>
        </w:rPr>
        <w:t xml:space="preserve">  </w:t>
      </w:r>
      <w:r>
        <w:rPr>
          <w:rFonts w:hint="eastAsia" w:hAnsi="宋体" w:cs="宋体"/>
          <w:color w:val="000000"/>
          <w:sz w:val="24"/>
          <w:szCs w:val="24"/>
        </w:rPr>
        <w:t>月</w:t>
      </w:r>
      <w:r>
        <w:rPr>
          <w:rFonts w:hint="eastAsia" w:hAnsi="宋体" w:cs="宋体"/>
          <w:color w:val="000000"/>
          <w:sz w:val="24"/>
          <w:szCs w:val="24"/>
          <w:lang w:val="en-US" w:eastAsia="zh-CN"/>
        </w:rPr>
        <w:t xml:space="preserve">  </w:t>
      </w:r>
      <w:r>
        <w:rPr>
          <w:rFonts w:hint="eastAsia" w:hAnsi="宋体" w:cs="宋体"/>
          <w:color w:val="000000"/>
          <w:sz w:val="24"/>
          <w:szCs w:val="24"/>
        </w:rPr>
        <w:t>日</w:t>
      </w:r>
    </w:p>
    <w:p>
      <w:pPr>
        <w:spacing w:line="360" w:lineRule="auto"/>
        <w:rPr>
          <w:color w:val="000000"/>
          <w:sz w:val="24"/>
          <w:szCs w:val="24"/>
          <w:u w:val="single"/>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rFonts w:hint="default" w:eastAsia="宋体"/>
          <w:color w:val="000000"/>
          <w:lang w:val="en-US" w:eastAsia="zh-CN"/>
        </w:rPr>
        <w:sectPr>
          <w:footerReference r:id="rId7" w:type="default"/>
          <w:pgSz w:w="11906" w:h="16838"/>
          <w:pgMar w:top="1134" w:right="1417" w:bottom="1361" w:left="924" w:header="850" w:footer="850" w:gutter="0"/>
          <w:pgNumType w:fmt="decimal"/>
          <w:cols w:space="0" w:num="1"/>
          <w:rtlGutter w:val="0"/>
          <w:docGrid w:type="lines" w:linePitch="312" w:charSpace="0"/>
        </w:sectPr>
      </w:pPr>
      <w:r>
        <w:rPr>
          <w:rFonts w:hint="eastAsia"/>
          <w:color w:val="000000"/>
          <w:lang w:val="en-US" w:eastAsia="zh-CN"/>
        </w:rPr>
        <w:t xml:space="preserve">  </w:t>
      </w:r>
    </w:p>
    <w:p>
      <w:pPr>
        <w:pStyle w:val="22"/>
        <w:snapToGrid w:val="0"/>
        <w:spacing w:before="156" w:after="156" w:line="240" w:lineRule="auto"/>
        <w:jc w:val="center"/>
        <w:rPr>
          <w:rFonts w:hint="eastAsia" w:eastAsia="宋体"/>
          <w:b/>
          <w:bCs/>
          <w:color w:val="000000"/>
          <w:lang w:eastAsia="zh-CN"/>
        </w:rPr>
      </w:pPr>
      <w:r>
        <w:rPr>
          <w:rFonts w:hint="eastAsia" w:hAnsi="宋体"/>
          <w:b/>
          <w:bCs/>
          <w:color w:val="000000"/>
          <w:lang w:eastAsia="zh-CN"/>
        </w:rPr>
        <w:t>报价函</w:t>
      </w:r>
    </w:p>
    <w:p>
      <w:pPr>
        <w:snapToGrid w:val="0"/>
        <w:spacing w:line="360" w:lineRule="auto"/>
        <w:rPr>
          <w:rFonts w:hint="eastAsia" w:hAnsi="宋体" w:cs="宋体"/>
          <w:color w:val="000000"/>
        </w:rPr>
      </w:pPr>
    </w:p>
    <w:p>
      <w:pPr>
        <w:snapToGrid w:val="0"/>
        <w:spacing w:line="360" w:lineRule="auto"/>
        <w:rPr>
          <w:color w:val="000000"/>
        </w:rPr>
      </w:pPr>
      <w:r>
        <w:rPr>
          <w:rFonts w:hint="eastAsia" w:hAnsi="宋体" w:cs="宋体"/>
          <w:color w:val="000000"/>
        </w:rPr>
        <w:t>致：</w:t>
      </w:r>
      <w:r>
        <w:rPr>
          <w:color w:val="000000"/>
          <w:u w:val="single"/>
        </w:rPr>
        <w:t>_</w:t>
      </w:r>
      <w:r>
        <w:rPr>
          <w:rFonts w:hint="eastAsia"/>
          <w:color w:val="000000"/>
          <w:u w:val="single"/>
          <w:lang w:eastAsia="zh-CN"/>
        </w:rPr>
        <w:t>市政务服务局</w:t>
      </w:r>
    </w:p>
    <w:p>
      <w:pPr>
        <w:snapToGrid w:val="0"/>
        <w:spacing w:line="360" w:lineRule="auto"/>
        <w:ind w:firstLine="480"/>
        <w:rPr>
          <w:color w:val="000000"/>
        </w:rPr>
      </w:pPr>
      <w:r>
        <w:rPr>
          <w:rFonts w:hint="eastAsia" w:hAnsi="宋体" w:cs="宋体"/>
          <w:color w:val="000000"/>
        </w:rPr>
        <w:t>根据贵方为项目的</w:t>
      </w:r>
      <w:r>
        <w:rPr>
          <w:rFonts w:hint="eastAsia" w:hAnsi="宋体" w:cs="宋体"/>
          <w:color w:val="000000"/>
          <w:lang w:eastAsia="zh-CN"/>
        </w:rPr>
        <w:t>竞争性谈判</w:t>
      </w:r>
      <w:r>
        <w:rPr>
          <w:rFonts w:hint="eastAsia" w:hAnsi="宋体" w:cs="宋体"/>
          <w:color w:val="000000"/>
        </w:rPr>
        <w:t>公告，签字代表</w:t>
      </w:r>
      <w:r>
        <w:rPr>
          <w:color w:val="000000"/>
        </w:rPr>
        <w:t>______</w:t>
      </w:r>
      <w:r>
        <w:rPr>
          <w:color w:val="000000"/>
          <w:u w:val="single"/>
        </w:rPr>
        <w:t xml:space="preserve">_     </w:t>
      </w:r>
      <w:r>
        <w:rPr>
          <w:rFonts w:hint="eastAsia" w:hAnsi="宋体" w:cs="宋体"/>
          <w:color w:val="000000"/>
        </w:rPr>
        <w:t>（全名）经正式授权并代表响应方</w:t>
      </w:r>
      <w:r>
        <w:rPr>
          <w:color w:val="000000"/>
        </w:rPr>
        <w:t>_____</w:t>
      </w:r>
      <w:r>
        <w:rPr>
          <w:color w:val="000000"/>
          <w:u w:val="single"/>
        </w:rPr>
        <w:t>__                    __</w:t>
      </w:r>
      <w:r>
        <w:rPr>
          <w:rFonts w:hint="eastAsia" w:hAnsi="宋体" w:cs="宋体"/>
          <w:color w:val="000000"/>
        </w:rPr>
        <w:t>（响应方名称）提交响应报价文件、响应文件正本一份、副本贰份。</w:t>
      </w:r>
    </w:p>
    <w:p>
      <w:pPr>
        <w:snapToGrid w:val="0"/>
        <w:spacing w:line="360" w:lineRule="auto"/>
        <w:ind w:firstLine="420" w:firstLineChars="200"/>
        <w:rPr>
          <w:color w:val="000000"/>
        </w:rPr>
      </w:pPr>
      <w:r>
        <w:rPr>
          <w:rFonts w:hint="eastAsia" w:hAnsi="宋体" w:cs="宋体"/>
          <w:color w:val="000000"/>
        </w:rPr>
        <w:t>据此函，签字代表宣布同意如下：</w:t>
      </w:r>
    </w:p>
    <w:p>
      <w:pPr>
        <w:spacing w:line="360" w:lineRule="auto"/>
        <w:ind w:firstLine="420" w:firstLineChars="200"/>
        <w:jc w:val="left"/>
        <w:rPr>
          <w:color w:val="000000"/>
        </w:rPr>
      </w:pPr>
      <w:r>
        <w:rPr>
          <w:color w:val="000000"/>
        </w:rPr>
        <w:t>1</w:t>
      </w:r>
      <w:r>
        <w:rPr>
          <w:rFonts w:hint="eastAsia" w:hAnsi="宋体" w:cs="宋体"/>
          <w:color w:val="000000"/>
        </w:rPr>
        <w:t>、我方已详细审查了采购文件的全部内容及其相关补充文件（若有），并完全清晰理解全部内容及相关的补充文件（若有），不存在任何误解之处，同意放弃提出异议和质疑的权利。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color w:val="000000"/>
        </w:rPr>
      </w:pPr>
      <w:r>
        <w:rPr>
          <w:color w:val="000000"/>
        </w:rPr>
        <w:t>2</w:t>
      </w:r>
      <w:r>
        <w:rPr>
          <w:rFonts w:hint="eastAsia" w:hAnsi="宋体" w:cs="宋体"/>
          <w:color w:val="000000"/>
        </w:rPr>
        <w:t>、我方遵守《中华人民共和国政府采购法》及相关法律法规的规定。同意采购文件中所提到的无效标条款，并服从有关开标现场的会议纪律。否则，同意被废除投标资格。</w:t>
      </w:r>
    </w:p>
    <w:p>
      <w:pPr>
        <w:spacing w:line="360" w:lineRule="auto"/>
        <w:ind w:firstLine="420" w:firstLineChars="200"/>
        <w:jc w:val="left"/>
        <w:rPr>
          <w:color w:val="000000"/>
        </w:rPr>
      </w:pPr>
      <w:r>
        <w:rPr>
          <w:color w:val="000000"/>
        </w:rPr>
        <w:t>3</w:t>
      </w:r>
      <w:r>
        <w:rPr>
          <w:rFonts w:hint="eastAsia" w:hAnsi="宋体" w:cs="宋体"/>
          <w:color w:val="000000"/>
        </w:rPr>
        <w:t>、我方所提供的一次性投标产品报价均具充分的合理性和准确性，保证不存在低于成本的恶意报价行为，同时清楚理解到报价最低并非意味着必定获得合同授予资格。</w:t>
      </w:r>
    </w:p>
    <w:p>
      <w:pPr>
        <w:spacing w:line="360" w:lineRule="auto"/>
        <w:ind w:firstLine="420" w:firstLineChars="200"/>
        <w:jc w:val="left"/>
        <w:rPr>
          <w:color w:val="000000"/>
        </w:rPr>
      </w:pPr>
      <w:r>
        <w:rPr>
          <w:color w:val="000000"/>
        </w:rPr>
        <w:t>4</w:t>
      </w:r>
      <w:r>
        <w:rPr>
          <w:rFonts w:hint="eastAsia" w:hAnsi="宋体" w:cs="宋体"/>
          <w:color w:val="000000"/>
        </w:rPr>
        <w:t>、投标有效期内，如在投标有效期内撤回投标，我方同意被废除投标资格。</w:t>
      </w:r>
    </w:p>
    <w:p>
      <w:pPr>
        <w:spacing w:line="360" w:lineRule="auto"/>
        <w:ind w:firstLine="420" w:firstLineChars="200"/>
        <w:jc w:val="left"/>
        <w:rPr>
          <w:color w:val="000000"/>
        </w:rPr>
      </w:pPr>
      <w:r>
        <w:rPr>
          <w:color w:val="000000"/>
        </w:rPr>
        <w:t>5</w:t>
      </w:r>
      <w:r>
        <w:rPr>
          <w:rFonts w:hint="eastAsia" w:hAnsi="宋体" w:cs="宋体"/>
          <w:color w:val="000000"/>
        </w:rPr>
        <w:t>、我方承诺参加政府采购活动前</w:t>
      </w:r>
      <w:r>
        <w:rPr>
          <w:color w:val="000000"/>
        </w:rPr>
        <w:t>3</w:t>
      </w:r>
      <w:r>
        <w:rPr>
          <w:rFonts w:hint="eastAsia" w:hAnsi="宋体" w:cs="宋体"/>
          <w:color w:val="000000"/>
        </w:rPr>
        <w:t>年内在经营活动中没有重大违法记录和依法缴纳了税收（投标截止时间进行计算）。</w:t>
      </w:r>
    </w:p>
    <w:p>
      <w:pPr>
        <w:spacing w:line="360" w:lineRule="auto"/>
        <w:ind w:firstLine="420" w:firstLineChars="200"/>
        <w:jc w:val="left"/>
        <w:rPr>
          <w:rFonts w:hAnsi="宋体" w:cs="宋体"/>
          <w:color w:val="000000"/>
        </w:rPr>
      </w:pPr>
      <w:r>
        <w:rPr>
          <w:color w:val="000000"/>
        </w:rPr>
        <w:t>6</w:t>
      </w:r>
      <w:r>
        <w:rPr>
          <w:rFonts w:hint="eastAsia" w:hAnsi="宋体" w:cs="宋体"/>
          <w:color w:val="000000"/>
        </w:rPr>
        <w:t>、我方承诺具备本项目履行合同所必需的设备和专业技术能力</w:t>
      </w:r>
    </w:p>
    <w:p>
      <w:pPr>
        <w:spacing w:line="360" w:lineRule="auto"/>
        <w:ind w:firstLine="420" w:firstLineChars="200"/>
        <w:jc w:val="left"/>
        <w:rPr>
          <w:color w:val="000000"/>
        </w:rPr>
      </w:pPr>
      <w:r>
        <w:rPr>
          <w:rFonts w:hint="eastAsia" w:hAnsi="宋体" w:cs="宋体"/>
          <w:color w:val="000000"/>
        </w:rPr>
        <w:t>7、</w:t>
      </w:r>
      <w:r>
        <w:rPr>
          <w:rFonts w:hint="eastAsia" w:hAnsi="宋体" w:cs="宋体"/>
          <w:color w:val="000000"/>
          <w:kern w:val="0"/>
        </w:rPr>
        <w:t>一旦我方中标，我方保证按合同协议书中规定的工期</w:t>
      </w:r>
      <w:r>
        <w:rPr>
          <w:rFonts w:hint="eastAsia" w:hAnsi="宋体" w:cs="宋体"/>
          <w:color w:val="000000"/>
          <w:kern w:val="0"/>
          <w:u w:val="single"/>
        </w:rPr>
        <w:t xml:space="preserve">      </w:t>
      </w:r>
      <w:r>
        <w:rPr>
          <w:rFonts w:hint="eastAsia" w:hAnsi="宋体" w:cs="宋体"/>
          <w:color w:val="000000"/>
          <w:kern w:val="0"/>
        </w:rPr>
        <w:t>日历天内完成，确保工程质量达到合格等级并移交全部工程。</w:t>
      </w:r>
    </w:p>
    <w:p>
      <w:pPr>
        <w:spacing w:line="360" w:lineRule="auto"/>
        <w:ind w:firstLine="420" w:firstLineChars="200"/>
        <w:jc w:val="left"/>
        <w:rPr>
          <w:color w:val="000000"/>
        </w:rPr>
      </w:pPr>
      <w:r>
        <w:rPr>
          <w:rFonts w:hint="eastAsia"/>
          <w:color w:val="000000"/>
        </w:rPr>
        <w:t>8</w:t>
      </w:r>
      <w:r>
        <w:rPr>
          <w:rFonts w:hint="eastAsia" w:hAnsi="宋体" w:cs="宋体"/>
          <w:color w:val="000000"/>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napToGrid w:val="0"/>
        <w:spacing w:line="360" w:lineRule="auto"/>
        <w:ind w:firstLine="420" w:firstLineChars="200"/>
        <w:rPr>
          <w:color w:val="000000"/>
        </w:rPr>
      </w:pPr>
      <w:r>
        <w:rPr>
          <w:rFonts w:hint="eastAsia"/>
          <w:color w:val="000000"/>
        </w:rPr>
        <w:t>9</w:t>
      </w:r>
      <w:r>
        <w:rPr>
          <w:color w:val="000000"/>
        </w:rPr>
        <w:t>.</w:t>
      </w:r>
      <w:r>
        <w:rPr>
          <w:rFonts w:hint="eastAsia" w:hAnsi="宋体" w:cs="宋体"/>
          <w:color w:val="000000"/>
        </w:rPr>
        <w:t>与本投标有关的一切正式往来信函请寄：</w:t>
      </w:r>
    </w:p>
    <w:p>
      <w:pPr>
        <w:snapToGrid w:val="0"/>
        <w:spacing w:line="360" w:lineRule="auto"/>
        <w:rPr>
          <w:color w:val="000000"/>
        </w:rPr>
      </w:pPr>
      <w:r>
        <w:rPr>
          <w:rFonts w:hint="eastAsia" w:hAnsi="宋体" w:cs="宋体"/>
          <w:color w:val="000000"/>
        </w:rPr>
        <w:t>地址：</w:t>
      </w:r>
      <w:r>
        <w:rPr>
          <w:color w:val="000000"/>
        </w:rPr>
        <w:t>__________</w:t>
      </w:r>
      <w:r>
        <w:rPr>
          <w:color w:val="000000"/>
          <w:u w:val="single"/>
        </w:rPr>
        <w:t xml:space="preserve">        _</w:t>
      </w:r>
      <w:r>
        <w:rPr>
          <w:color w:val="000000"/>
        </w:rPr>
        <w:t>____</w:t>
      </w:r>
      <w:r>
        <w:rPr>
          <w:rFonts w:hint="eastAsia" w:hAnsi="宋体" w:cs="宋体"/>
          <w:color w:val="000000"/>
        </w:rPr>
        <w:t>邮编：</w:t>
      </w:r>
      <w:r>
        <w:rPr>
          <w:color w:val="000000"/>
        </w:rPr>
        <w:t xml:space="preserve">__________   </w:t>
      </w:r>
      <w:r>
        <w:rPr>
          <w:rFonts w:hint="eastAsia" w:hAnsi="宋体" w:cs="宋体"/>
          <w:color w:val="000000"/>
        </w:rPr>
        <w:t>电话：</w:t>
      </w:r>
      <w:r>
        <w:rPr>
          <w:color w:val="000000"/>
        </w:rPr>
        <w:t>______________</w:t>
      </w:r>
    </w:p>
    <w:p>
      <w:pPr>
        <w:snapToGrid w:val="0"/>
        <w:spacing w:line="360" w:lineRule="auto"/>
        <w:rPr>
          <w:color w:val="000000"/>
        </w:rPr>
      </w:pPr>
      <w:r>
        <w:rPr>
          <w:rFonts w:hint="eastAsia" w:hAnsi="宋体" w:cs="宋体"/>
          <w:color w:val="000000"/>
        </w:rPr>
        <w:t>传真：</w:t>
      </w:r>
      <w:r>
        <w:rPr>
          <w:color w:val="000000"/>
        </w:rPr>
        <w:t>______________</w:t>
      </w:r>
      <w:r>
        <w:rPr>
          <w:rFonts w:hint="eastAsia" w:hAnsi="宋体" w:cs="宋体"/>
          <w:color w:val="000000"/>
        </w:rPr>
        <w:t>响应方代表姓名</w:t>
      </w:r>
      <w:r>
        <w:rPr>
          <w:color w:val="000000"/>
        </w:rPr>
        <w:t xml:space="preserve"> ___________  </w:t>
      </w:r>
      <w:r>
        <w:rPr>
          <w:rFonts w:hint="eastAsia" w:hAnsi="宋体" w:cs="宋体"/>
          <w:color w:val="000000"/>
        </w:rPr>
        <w:t>职务：</w:t>
      </w:r>
      <w:r>
        <w:rPr>
          <w:color w:val="000000"/>
        </w:rPr>
        <w:t>_____________</w:t>
      </w:r>
    </w:p>
    <w:p>
      <w:pPr>
        <w:snapToGrid w:val="0"/>
        <w:spacing w:line="360" w:lineRule="auto"/>
        <w:rPr>
          <w:color w:val="000000"/>
        </w:rPr>
      </w:pPr>
      <w:r>
        <w:rPr>
          <w:rFonts w:hint="eastAsia" w:hAnsi="宋体" w:cs="宋体"/>
          <w:color w:val="000000"/>
        </w:rPr>
        <w:t>响应方名称</w:t>
      </w:r>
      <w:r>
        <w:rPr>
          <w:color w:val="000000"/>
        </w:rPr>
        <w:t>(</w:t>
      </w:r>
      <w:r>
        <w:rPr>
          <w:rFonts w:hint="eastAsia" w:hAnsi="宋体" w:cs="宋体"/>
          <w:color w:val="000000"/>
        </w:rPr>
        <w:t>公章</w:t>
      </w:r>
      <w:r>
        <w:rPr>
          <w:color w:val="000000"/>
        </w:rPr>
        <w:t>):___________________</w:t>
      </w:r>
    </w:p>
    <w:p>
      <w:pPr>
        <w:snapToGrid w:val="0"/>
        <w:spacing w:line="360" w:lineRule="auto"/>
        <w:rPr>
          <w:color w:val="000000"/>
        </w:rPr>
      </w:pPr>
      <w:r>
        <w:rPr>
          <w:rFonts w:hint="eastAsia" w:hAnsi="宋体" w:cs="宋体"/>
          <w:color w:val="000000"/>
        </w:rPr>
        <w:t>开户银行：银行</w:t>
      </w:r>
      <w:r>
        <w:rPr>
          <w:rFonts w:hint="eastAsia" w:hAnsi="宋体" w:cs="宋体"/>
          <w:color w:val="000000"/>
          <w:lang w:eastAsia="zh-CN"/>
        </w:rPr>
        <w:t>账号</w:t>
      </w:r>
      <w:r>
        <w:rPr>
          <w:rFonts w:hint="eastAsia" w:hAnsi="宋体" w:cs="宋体"/>
          <w:color w:val="000000"/>
        </w:rPr>
        <w:t>：</w:t>
      </w:r>
    </w:p>
    <w:p>
      <w:pPr>
        <w:pStyle w:val="22"/>
        <w:snapToGrid w:val="0"/>
        <w:spacing w:before="156" w:after="156" w:line="240" w:lineRule="auto"/>
        <w:rPr>
          <w:rFonts w:ascii="Times New Roman" w:hAnsi="Times New Roman" w:cs="Times New Roman"/>
          <w:color w:val="000000"/>
          <w:sz w:val="21"/>
          <w:szCs w:val="21"/>
        </w:rPr>
      </w:pPr>
      <w:r>
        <w:rPr>
          <w:rFonts w:hint="eastAsia" w:ascii="Times New Roman" w:hAnsi="宋体"/>
          <w:color w:val="000000"/>
          <w:sz w:val="21"/>
          <w:szCs w:val="21"/>
        </w:rPr>
        <w:t>授权代表签字</w:t>
      </w:r>
      <w:r>
        <w:rPr>
          <w:rFonts w:ascii="Times New Roman" w:hAnsi="Times New Roman" w:cs="Times New Roman"/>
          <w:color w:val="000000"/>
          <w:sz w:val="21"/>
          <w:szCs w:val="21"/>
        </w:rPr>
        <w:t xml:space="preserve">:___________                      </w:t>
      </w:r>
      <w:r>
        <w:rPr>
          <w:rFonts w:hint="eastAsia" w:ascii="Times New Roman" w:hAnsi="宋体"/>
          <w:color w:val="000000"/>
          <w:sz w:val="21"/>
          <w:szCs w:val="21"/>
        </w:rPr>
        <w:t>日期</w:t>
      </w:r>
      <w:r>
        <w:rPr>
          <w:rFonts w:ascii="Times New Roman" w:hAnsi="Times New Roman" w:cs="Times New Roman"/>
          <w:color w:val="000000"/>
          <w:sz w:val="21"/>
          <w:szCs w:val="21"/>
        </w:rPr>
        <w:t>:</w:t>
      </w:r>
      <w:r>
        <w:rPr>
          <w:rFonts w:hint="eastAsia" w:ascii="Times New Roman" w:hAnsi="Times New Roman" w:cs="Times New Roman"/>
          <w:color w:val="000000"/>
          <w:sz w:val="21"/>
          <w:szCs w:val="21"/>
          <w:lang w:val="en-US" w:eastAsia="zh-CN"/>
        </w:rPr>
        <w:t xml:space="preserve"> </w:t>
      </w:r>
      <w:r>
        <w:rPr>
          <w:rFonts w:hint="eastAsia" w:ascii="Times New Roman" w:hAnsi="Times New Roman" w:cs="Times New Roman"/>
          <w:color w:val="000000"/>
          <w:sz w:val="21"/>
          <w:szCs w:val="21"/>
          <w:u w:val="single"/>
          <w:lang w:val="en-US" w:eastAsia="zh-CN"/>
        </w:rPr>
        <w:t>2022</w:t>
      </w:r>
      <w:r>
        <w:rPr>
          <w:rFonts w:hint="eastAsia" w:ascii="Times New Roman" w:hAnsi="宋体"/>
          <w:color w:val="000000"/>
          <w:sz w:val="21"/>
          <w:szCs w:val="21"/>
        </w:rPr>
        <w:t>年</w:t>
      </w:r>
      <w:r>
        <w:rPr>
          <w:rFonts w:ascii="Times New Roman" w:hAnsi="Times New Roman" w:cs="Times New Roman"/>
          <w:color w:val="000000"/>
          <w:sz w:val="21"/>
          <w:szCs w:val="21"/>
        </w:rPr>
        <w:t>___</w:t>
      </w:r>
      <w:r>
        <w:rPr>
          <w:rFonts w:hint="eastAsia" w:ascii="Times New Roman" w:hAnsi="宋体"/>
          <w:color w:val="000000"/>
          <w:sz w:val="21"/>
          <w:szCs w:val="21"/>
        </w:rPr>
        <w:t>月</w:t>
      </w:r>
      <w:r>
        <w:rPr>
          <w:rFonts w:ascii="Times New Roman" w:hAnsi="Times New Roman" w:cs="Times New Roman"/>
          <w:color w:val="000000"/>
          <w:sz w:val="21"/>
          <w:szCs w:val="21"/>
        </w:rPr>
        <w:t>___</w:t>
      </w:r>
      <w:r>
        <w:rPr>
          <w:rFonts w:hint="eastAsia" w:ascii="Times New Roman" w:hAnsi="宋体"/>
          <w:color w:val="000000"/>
          <w:sz w:val="21"/>
          <w:szCs w:val="21"/>
        </w:rPr>
        <w:t>日</w:t>
      </w:r>
    </w:p>
    <w:p>
      <w:pPr>
        <w:snapToGrid w:val="0"/>
        <w:spacing w:beforeLines="50" w:after="50"/>
        <w:jc w:val="center"/>
        <w:rPr>
          <w:rFonts w:hint="eastAsia" w:hAnsi="宋体" w:cs="宋体"/>
          <w:b/>
          <w:bCs/>
          <w:color w:val="000000"/>
          <w:sz w:val="24"/>
          <w:szCs w:val="24"/>
        </w:rPr>
        <w:sectPr>
          <w:footerReference r:id="rId8" w:type="default"/>
          <w:pgSz w:w="11906" w:h="16838"/>
          <w:pgMar w:top="1134" w:right="1417" w:bottom="1361" w:left="924" w:header="850" w:footer="850" w:gutter="0"/>
          <w:pgNumType w:fmt="decimal"/>
          <w:cols w:space="0" w:num="1"/>
          <w:rtlGutter w:val="0"/>
          <w:docGrid w:type="lines" w:linePitch="312" w:charSpace="0"/>
        </w:sectPr>
      </w:pPr>
    </w:p>
    <w:p>
      <w:pPr>
        <w:snapToGrid w:val="0"/>
        <w:spacing w:beforeLines="50" w:after="50"/>
        <w:jc w:val="center"/>
        <w:rPr>
          <w:b/>
          <w:bCs/>
          <w:color w:val="000000"/>
          <w:sz w:val="24"/>
          <w:szCs w:val="24"/>
        </w:rPr>
      </w:pPr>
      <w:r>
        <w:rPr>
          <w:rFonts w:hint="eastAsia" w:hAnsi="宋体" w:cs="宋体"/>
          <w:b/>
          <w:bCs/>
          <w:color w:val="000000"/>
          <w:sz w:val="24"/>
          <w:szCs w:val="24"/>
        </w:rPr>
        <w:t>法定代表人授权委托书</w:t>
      </w:r>
    </w:p>
    <w:p>
      <w:pPr>
        <w:snapToGrid w:val="0"/>
        <w:spacing w:beforeLines="50" w:after="50"/>
        <w:rPr>
          <w:b/>
          <w:bCs/>
          <w:color w:val="000000"/>
        </w:rPr>
      </w:pPr>
      <w:r>
        <w:rPr>
          <w:rFonts w:hint="eastAsia" w:hAnsi="宋体" w:cs="宋体"/>
          <w:color w:val="000000"/>
        </w:rPr>
        <w:t>致：</w:t>
      </w:r>
      <w:r>
        <w:rPr>
          <w:color w:val="000000"/>
          <w:u w:val="single"/>
        </w:rPr>
        <w:t>_</w:t>
      </w:r>
      <w:r>
        <w:rPr>
          <w:rFonts w:hint="eastAsia"/>
          <w:color w:val="000000"/>
          <w:u w:val="single"/>
          <w:lang w:eastAsia="zh-CN"/>
        </w:rPr>
        <w:t>市政务服务局</w:t>
      </w:r>
      <w:r>
        <w:rPr>
          <w:color w:val="000000"/>
          <w:u w:val="single"/>
        </w:rPr>
        <w:t>_</w:t>
      </w:r>
    </w:p>
    <w:p>
      <w:pPr>
        <w:snapToGrid w:val="0"/>
        <w:spacing w:beforeLines="50" w:afterLines="50" w:line="360" w:lineRule="auto"/>
        <w:ind w:firstLine="630" w:firstLineChars="300"/>
        <w:rPr>
          <w:color w:val="000000"/>
        </w:rPr>
      </w:pPr>
      <w:r>
        <w:rPr>
          <w:rFonts w:hint="eastAsia" w:hAnsi="宋体" w:cs="宋体"/>
          <w:color w:val="000000"/>
        </w:rPr>
        <w:t>我</w:t>
      </w:r>
      <w:r>
        <w:rPr>
          <w:color w:val="000000"/>
        </w:rPr>
        <w:t>______</w:t>
      </w:r>
      <w:r>
        <w:rPr>
          <w:color w:val="000000"/>
          <w:u w:val="single"/>
        </w:rPr>
        <w:t>_     _</w:t>
      </w:r>
      <w:r>
        <w:rPr>
          <w:color w:val="000000"/>
        </w:rPr>
        <w:t>_</w:t>
      </w:r>
      <w:r>
        <w:rPr>
          <w:rFonts w:hint="eastAsia" w:hAnsi="宋体" w:cs="宋体"/>
          <w:color w:val="000000"/>
        </w:rPr>
        <w:t>（姓名）系</w:t>
      </w:r>
      <w:r>
        <w:rPr>
          <w:color w:val="000000"/>
        </w:rPr>
        <w:t>______</w:t>
      </w:r>
      <w:r>
        <w:rPr>
          <w:color w:val="000000"/>
          <w:u w:val="single"/>
        </w:rPr>
        <w:t>_     _</w:t>
      </w:r>
      <w:r>
        <w:rPr>
          <w:color w:val="000000"/>
        </w:rPr>
        <w:t>_</w:t>
      </w:r>
      <w:r>
        <w:rPr>
          <w:rFonts w:hint="eastAsia" w:hAnsi="宋体" w:cs="宋体"/>
          <w:color w:val="000000"/>
        </w:rPr>
        <w:t>（响应方名称）的法定代表人，现授权委托本单位在职职工</w:t>
      </w:r>
      <w:r>
        <w:rPr>
          <w:color w:val="000000"/>
        </w:rPr>
        <w:t>________</w:t>
      </w:r>
      <w:r>
        <w:rPr>
          <w:rFonts w:hint="eastAsia"/>
          <w:color w:val="000000"/>
          <w:lang w:val="en-US" w:eastAsia="zh-CN"/>
        </w:rPr>
        <w:t xml:space="preserve">   </w:t>
      </w:r>
      <w:r>
        <w:rPr>
          <w:rFonts w:hint="eastAsia" w:hAnsi="宋体" w:cs="宋体"/>
          <w:color w:val="000000"/>
        </w:rPr>
        <w:t>（姓名）以我方的名义参加项目的</w:t>
      </w:r>
      <w:r>
        <w:rPr>
          <w:rFonts w:hint="eastAsia" w:hAnsi="宋体" w:cs="宋体"/>
          <w:color w:val="000000"/>
          <w:lang w:eastAsia="zh-CN"/>
        </w:rPr>
        <w:t>采购活动</w:t>
      </w:r>
      <w:r>
        <w:rPr>
          <w:rFonts w:hint="eastAsia" w:hAnsi="宋体" w:cs="宋体"/>
          <w:color w:val="000000"/>
        </w:rPr>
        <w:t>，并代表我方全权办理针对上述项目的投标、开标、评标、签约等具体事务和签署相关文件。</w:t>
      </w:r>
    </w:p>
    <w:p>
      <w:pPr>
        <w:snapToGrid w:val="0"/>
        <w:spacing w:beforeLines="50" w:afterLines="50" w:line="360" w:lineRule="auto"/>
        <w:rPr>
          <w:color w:val="000000"/>
        </w:rPr>
      </w:pPr>
      <w:r>
        <w:rPr>
          <w:rFonts w:hint="eastAsia" w:hAnsi="宋体" w:cs="宋体"/>
          <w:color w:val="000000"/>
        </w:rPr>
        <w:t>我方对被授权人的签名事项负全部责任。</w:t>
      </w:r>
    </w:p>
    <w:p>
      <w:pPr>
        <w:snapToGrid w:val="0"/>
        <w:spacing w:beforeLines="50" w:afterLines="50" w:line="360" w:lineRule="auto"/>
        <w:ind w:firstLine="480"/>
        <w:rPr>
          <w:color w:val="000000"/>
        </w:rPr>
      </w:pPr>
      <w:r>
        <w:rPr>
          <w:rFonts w:hint="eastAsia" w:hAnsi="宋体" w:cs="宋体"/>
          <w:color w:val="000000"/>
          <w:u w:val="single"/>
        </w:rPr>
        <w:t>在撤销授权的书面通知以前，本授权书一直有效。</w:t>
      </w:r>
      <w:r>
        <w:rPr>
          <w:rFonts w:hint="eastAsia" w:hAnsi="宋体" w:cs="宋体"/>
          <w:color w:val="000000"/>
        </w:rPr>
        <w:t>被授权人在授权书有效期内签署的所有文件不因授权的撤销而失效。</w:t>
      </w:r>
    </w:p>
    <w:p>
      <w:pPr>
        <w:snapToGrid w:val="0"/>
        <w:spacing w:beforeLines="50" w:afterLines="50" w:line="360" w:lineRule="auto"/>
        <w:ind w:firstLine="480"/>
        <w:rPr>
          <w:color w:val="000000"/>
        </w:rPr>
      </w:pPr>
      <w:r>
        <w:rPr>
          <w:rFonts w:hint="eastAsia" w:hAnsi="宋体" w:cs="宋体"/>
          <w:color w:val="000000"/>
        </w:rPr>
        <w:t>被授权人无转委托权，特此委托。</w:t>
      </w:r>
    </w:p>
    <w:p>
      <w:pPr>
        <w:snapToGrid w:val="0"/>
        <w:spacing w:beforeLines="50" w:afterLines="50" w:line="360" w:lineRule="auto"/>
        <w:rPr>
          <w:color w:val="000000"/>
        </w:rPr>
      </w:pPr>
    </w:p>
    <w:p>
      <w:pPr>
        <w:snapToGrid w:val="0"/>
        <w:spacing w:beforeLines="50" w:afterLines="50" w:line="360" w:lineRule="auto"/>
        <w:rPr>
          <w:color w:val="000000"/>
          <w:u w:val="single"/>
        </w:rPr>
      </w:pPr>
      <w:r>
        <w:rPr>
          <w:rFonts w:hint="eastAsia" w:hAnsi="宋体" w:cs="宋体"/>
          <w:color w:val="000000"/>
        </w:rPr>
        <w:t>被授权人签名：                法定代表人签名：</w:t>
      </w:r>
    </w:p>
    <w:p>
      <w:pPr>
        <w:snapToGrid w:val="0"/>
        <w:spacing w:beforeLines="50" w:afterLines="50" w:line="360" w:lineRule="auto"/>
        <w:rPr>
          <w:color w:val="000000"/>
        </w:rPr>
      </w:pPr>
      <w:r>
        <w:rPr>
          <w:rFonts w:hint="eastAsia" w:hAnsi="宋体" w:cs="宋体"/>
          <w:color w:val="000000"/>
        </w:rPr>
        <w:t>职务：</w:t>
      </w:r>
      <w:r>
        <w:rPr>
          <w:rFonts w:hint="eastAsia" w:hAnsi="宋体" w:cs="宋体"/>
          <w:color w:val="000000"/>
          <w:lang w:val="en-US" w:eastAsia="zh-CN"/>
        </w:rPr>
        <w:t xml:space="preserve">                        </w:t>
      </w:r>
      <w:r>
        <w:rPr>
          <w:rFonts w:hint="eastAsia" w:hAnsi="宋体" w:cs="宋体"/>
          <w:color w:val="000000"/>
        </w:rPr>
        <w:t>职务：</w:t>
      </w:r>
    </w:p>
    <w:p>
      <w:pPr>
        <w:snapToGrid w:val="0"/>
        <w:spacing w:beforeLines="50" w:afterLines="50" w:line="360" w:lineRule="auto"/>
        <w:rPr>
          <w:b/>
          <w:bCs/>
          <w:color w:val="000000"/>
        </w:rPr>
      </w:pPr>
      <w:r>
        <w:rPr>
          <w:rFonts w:hint="eastAsia" w:hAnsi="宋体" w:cs="宋体"/>
          <w:color w:val="000000"/>
        </w:rPr>
        <w:t>被授权人身份证号码：</w:t>
      </w:r>
    </w:p>
    <w:p>
      <w:pPr>
        <w:snapToGrid w:val="0"/>
        <w:spacing w:beforeLines="50" w:after="50"/>
        <w:rPr>
          <w:color w:val="000000"/>
        </w:rPr>
      </w:pPr>
    </w:p>
    <w:p>
      <w:pPr>
        <w:snapToGrid w:val="0"/>
        <w:spacing w:beforeLines="50" w:after="50"/>
        <w:ind w:firstLine="5355" w:firstLineChars="2550"/>
        <w:rPr>
          <w:color w:val="000000"/>
        </w:rPr>
      </w:pPr>
    </w:p>
    <w:p>
      <w:pPr>
        <w:snapToGrid w:val="0"/>
        <w:spacing w:beforeLines="50" w:after="50"/>
        <w:ind w:firstLine="5355" w:firstLineChars="2550"/>
        <w:rPr>
          <w:color w:val="000000"/>
        </w:rPr>
      </w:pPr>
    </w:p>
    <w:p>
      <w:pPr>
        <w:snapToGrid w:val="0"/>
        <w:spacing w:beforeLines="50" w:after="50"/>
        <w:ind w:firstLine="5355" w:firstLineChars="2550"/>
        <w:rPr>
          <w:color w:val="000000"/>
        </w:rPr>
      </w:pPr>
      <w:r>
        <w:rPr>
          <w:rFonts w:hint="eastAsia" w:hAnsi="宋体" w:cs="宋体"/>
          <w:color w:val="000000"/>
        </w:rPr>
        <w:t>响应方公章：</w:t>
      </w:r>
    </w:p>
    <w:p>
      <w:pPr>
        <w:snapToGrid w:val="0"/>
        <w:spacing w:beforeLines="50" w:after="50"/>
        <w:jc w:val="center"/>
        <w:rPr>
          <w:color w:val="000000"/>
        </w:rPr>
      </w:pPr>
      <w:r>
        <w:rPr>
          <w:rFonts w:hint="eastAsia" w:hAnsi="宋体" w:cs="宋体"/>
          <w:color w:val="000000"/>
          <w:lang w:val="en-US" w:eastAsia="zh-CN"/>
        </w:rPr>
        <w:t xml:space="preserve">                            2022</w:t>
      </w:r>
      <w:r>
        <w:rPr>
          <w:rFonts w:hint="eastAsia" w:hAnsi="宋体" w:cs="宋体"/>
          <w:color w:val="000000"/>
        </w:rPr>
        <w:t>年</w:t>
      </w:r>
      <w:r>
        <w:rPr>
          <w:rFonts w:hint="eastAsia" w:hAnsi="宋体" w:cs="宋体"/>
          <w:color w:val="000000"/>
          <w:lang w:val="en-US" w:eastAsia="zh-CN"/>
        </w:rPr>
        <w:t xml:space="preserve"> </w:t>
      </w:r>
      <w:r>
        <w:rPr>
          <w:rFonts w:hint="eastAsia" w:hAnsi="宋体" w:cs="宋体"/>
          <w:color w:val="000000"/>
        </w:rPr>
        <w:t>月</w:t>
      </w:r>
      <w:r>
        <w:rPr>
          <w:rFonts w:hint="eastAsia" w:hAnsi="宋体" w:cs="宋体"/>
          <w:color w:val="000000"/>
          <w:lang w:val="en-US" w:eastAsia="zh-CN"/>
        </w:rPr>
        <w:t xml:space="preserve"> </w:t>
      </w:r>
      <w:r>
        <w:rPr>
          <w:rFonts w:hint="eastAsia" w:hAnsi="宋体" w:cs="宋体"/>
          <w:color w:val="000000"/>
        </w:rPr>
        <w:t>日</w:t>
      </w:r>
    </w:p>
    <w:p>
      <w:pPr>
        <w:snapToGrid w:val="0"/>
        <w:spacing w:beforeLines="50" w:after="50"/>
        <w:rPr>
          <w:color w:val="000000"/>
          <w:sz w:val="24"/>
          <w:szCs w:val="24"/>
          <w:u w:val="single"/>
        </w:rPr>
      </w:pPr>
    </w:p>
    <w:p>
      <w:pPr>
        <w:spacing w:line="360" w:lineRule="auto"/>
        <w:ind w:right="-89" w:firstLine="404" w:firstLineChars="200"/>
        <w:jc w:val="left"/>
        <w:rPr>
          <w:color w:val="000000"/>
          <w:spacing w:val="-4"/>
        </w:rPr>
      </w:pPr>
    </w:p>
    <w:p>
      <w:pPr>
        <w:spacing w:line="360" w:lineRule="auto"/>
        <w:ind w:right="-89" w:firstLine="404" w:firstLineChars="200"/>
        <w:jc w:val="left"/>
        <w:rPr>
          <w:color w:val="000000"/>
          <w:spacing w:val="-4"/>
        </w:rPr>
      </w:pPr>
    </w:p>
    <w:p>
      <w:pPr>
        <w:widowControl/>
        <w:jc w:val="left"/>
        <w:rPr>
          <w:color w:val="000000"/>
        </w:rPr>
        <w:sectPr>
          <w:footerReference r:id="rId9" w:type="default"/>
          <w:pgSz w:w="11906" w:h="16838"/>
          <w:pgMar w:top="1134" w:right="1417" w:bottom="1361" w:left="924" w:header="850" w:footer="850" w:gutter="0"/>
          <w:pgNumType w:fmt="decimal"/>
          <w:cols w:space="0" w:num="1"/>
          <w:rtlGutter w:val="0"/>
          <w:docGrid w:type="lines" w:linePitch="312" w:charSpace="0"/>
        </w:sectPr>
      </w:pPr>
    </w:p>
    <w:p>
      <w:pPr>
        <w:rPr>
          <w:b/>
          <w:bCs/>
          <w:color w:val="000000"/>
          <w:sz w:val="24"/>
          <w:szCs w:val="24"/>
        </w:rPr>
      </w:pPr>
    </w:p>
    <w:p>
      <w:pPr>
        <w:rPr>
          <w:color w:val="000000"/>
        </w:rPr>
      </w:pPr>
      <w:r>
        <w:rPr>
          <w:rFonts w:hint="eastAsia"/>
          <w:b/>
          <w:bCs/>
          <w:color w:val="000000"/>
          <w:sz w:val="24"/>
          <w:szCs w:val="24"/>
        </w:rPr>
        <w:t>五、</w:t>
      </w:r>
      <w:r>
        <w:rPr>
          <w:rFonts w:hint="eastAsia"/>
          <w:b/>
          <w:bCs/>
          <w:color w:val="000000"/>
          <w:sz w:val="24"/>
          <w:szCs w:val="24"/>
          <w:lang w:eastAsia="zh-CN"/>
        </w:rPr>
        <w:t>采购</w:t>
      </w:r>
      <w:r>
        <w:rPr>
          <w:rFonts w:hint="eastAsia"/>
          <w:b/>
          <w:bCs/>
          <w:color w:val="000000"/>
          <w:sz w:val="24"/>
          <w:szCs w:val="24"/>
        </w:rPr>
        <w:t>文件规定的其他资格审查资料</w:t>
      </w:r>
    </w:p>
    <w:p>
      <w:pPr>
        <w:widowControl/>
        <w:jc w:val="left"/>
        <w:rPr>
          <w:rFonts w:hAnsi="宋体" w:cs="宋体"/>
          <w:b/>
          <w:bCs/>
          <w:color w:val="000000"/>
          <w:sz w:val="24"/>
          <w:szCs w:val="24"/>
        </w:rPr>
      </w:pPr>
    </w:p>
    <w:p>
      <w:pPr>
        <w:widowControl/>
        <w:jc w:val="left"/>
        <w:rPr>
          <w:rFonts w:hAnsi="宋体" w:cs="宋体"/>
          <w:b/>
          <w:bCs/>
          <w:color w:val="000000"/>
          <w:sz w:val="24"/>
          <w:szCs w:val="24"/>
        </w:rPr>
      </w:pPr>
    </w:p>
    <w:p>
      <w:pPr>
        <w:widowControl/>
        <w:jc w:val="left"/>
        <w:rPr>
          <w:rFonts w:hint="eastAsia" w:hAnsi="宋体" w:cs="宋体"/>
          <w:b/>
          <w:bCs/>
          <w:color w:val="000000"/>
          <w:sz w:val="24"/>
          <w:szCs w:val="24"/>
          <w:lang w:val="en-US" w:eastAsia="zh-CN"/>
        </w:rPr>
      </w:pPr>
      <w:r>
        <w:rPr>
          <w:rFonts w:hint="eastAsia" w:hAnsi="宋体" w:cs="宋体"/>
          <w:b/>
          <w:bCs/>
          <w:color w:val="000000"/>
          <w:sz w:val="24"/>
          <w:szCs w:val="24"/>
          <w:lang w:val="en-US" w:eastAsia="zh-CN"/>
        </w:rPr>
        <w:t>1 .营业执照证书复印件；</w:t>
      </w:r>
    </w:p>
    <w:p>
      <w:pPr>
        <w:widowControl/>
        <w:numPr>
          <w:ilvl w:val="0"/>
          <w:numId w:val="0"/>
        </w:numPr>
        <w:jc w:val="left"/>
        <w:rPr>
          <w:rFonts w:hint="eastAsia" w:hAnsi="宋体" w:cs="宋体"/>
          <w:b/>
          <w:bCs/>
          <w:color w:val="000000"/>
          <w:sz w:val="24"/>
          <w:szCs w:val="24"/>
          <w:lang w:val="en-US" w:eastAsia="zh-CN"/>
        </w:rPr>
      </w:pPr>
      <w:r>
        <w:rPr>
          <w:rFonts w:hint="eastAsia" w:hAnsi="宋体" w:cs="宋体"/>
          <w:b/>
          <w:bCs/>
          <w:color w:val="000000"/>
          <w:sz w:val="24"/>
          <w:szCs w:val="24"/>
          <w:lang w:val="en-US" w:eastAsia="zh-CN"/>
        </w:rPr>
        <w:t>2.装修资质证书复印件；</w:t>
      </w:r>
    </w:p>
    <w:p>
      <w:pPr>
        <w:spacing w:line="360" w:lineRule="auto"/>
        <w:rPr>
          <w:rFonts w:hint="eastAsia" w:hAnsi="宋体" w:cs="宋体"/>
          <w:b/>
          <w:bCs/>
          <w:color w:val="000000"/>
          <w:sz w:val="24"/>
          <w:szCs w:val="24"/>
          <w:lang w:val="en-US" w:eastAsia="zh-CN"/>
        </w:rPr>
        <w:sectPr>
          <w:pgSz w:w="11906" w:h="16838"/>
          <w:pgMar w:top="1134" w:right="1417" w:bottom="1361" w:left="924" w:header="850" w:footer="850" w:gutter="0"/>
          <w:pgNumType w:fmt="decimal"/>
          <w:cols w:space="0" w:num="1"/>
          <w:rtlGutter w:val="0"/>
          <w:docGrid w:type="lines" w:linePitch="312" w:charSpace="0"/>
        </w:sectPr>
      </w:pPr>
      <w:r>
        <w:rPr>
          <w:rFonts w:hint="eastAsia" w:hAnsi="宋体" w:cs="宋体"/>
          <w:b/>
          <w:bCs/>
          <w:color w:val="000000"/>
          <w:sz w:val="24"/>
          <w:szCs w:val="24"/>
          <w:lang w:val="en-US" w:eastAsia="zh-CN"/>
        </w:rPr>
        <w:t>3.法人、授权人身份证复印件</w:t>
      </w:r>
    </w:p>
    <w:p>
      <w:pPr>
        <w:spacing w:line="360" w:lineRule="auto"/>
        <w:rPr>
          <w:b/>
          <w:bCs/>
          <w:color w:val="000000"/>
        </w:rPr>
      </w:pPr>
      <w:r>
        <w:rPr>
          <w:rFonts w:hint="eastAsia" w:hAnsi="宋体" w:cs="宋体"/>
          <w:b/>
          <w:bCs/>
          <w:color w:val="000000"/>
          <w:sz w:val="24"/>
          <w:szCs w:val="24"/>
        </w:rPr>
        <w:t>响应报价文件封面式样</w:t>
      </w:r>
    </w:p>
    <w:tbl>
      <w:tblPr>
        <w:tblStyle w:val="41"/>
        <w:tblW w:w="874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8742" w:type="dxa"/>
          </w:tcPr>
          <w:p>
            <w:pPr>
              <w:pStyle w:val="69"/>
              <w:pageBreakBefore w:val="0"/>
              <w:widowControl w:val="0"/>
              <w:numPr>
                <w:ilvl w:val="0"/>
                <w:numId w:val="0"/>
              </w:numPr>
              <w:tabs>
                <w:tab w:val="left" w:pos="420"/>
              </w:tabs>
              <w:spacing w:before="624" w:after="624" w:line="360" w:lineRule="auto"/>
              <w:ind w:leftChars="0" w:firstLine="2409" w:firstLineChars="500"/>
              <w:jc w:val="both"/>
              <w:outlineLvl w:val="9"/>
              <w:rPr>
                <w:rFonts w:eastAsia="宋体"/>
                <w:color w:val="000000"/>
                <w:spacing w:val="0"/>
                <w:kern w:val="2"/>
                <w:sz w:val="48"/>
                <w:szCs w:val="48"/>
              </w:rPr>
            </w:pPr>
            <w:r>
              <w:rPr>
                <w:rFonts w:hint="eastAsia" w:hAnsi="宋体" w:eastAsia="宋体" w:cs="宋体"/>
                <w:color w:val="000000"/>
                <w:spacing w:val="0"/>
                <w:kern w:val="2"/>
                <w:sz w:val="48"/>
                <w:szCs w:val="48"/>
                <w:lang w:eastAsia="zh-CN"/>
              </w:rPr>
              <w:t>报价</w:t>
            </w:r>
            <w:r>
              <w:rPr>
                <w:rFonts w:hint="eastAsia" w:hAnsi="宋体" w:eastAsia="宋体" w:cs="宋体"/>
                <w:color w:val="000000"/>
                <w:spacing w:val="0"/>
                <w:kern w:val="2"/>
                <w:sz w:val="48"/>
                <w:szCs w:val="48"/>
              </w:rPr>
              <w:t>文件</w:t>
            </w:r>
          </w:p>
          <w:p>
            <w:pPr>
              <w:spacing w:line="360" w:lineRule="auto"/>
              <w:ind w:firstLine="514" w:firstLineChars="244"/>
              <w:rPr>
                <w:b/>
                <w:bCs/>
                <w:color w:val="000000"/>
              </w:rPr>
            </w:pPr>
          </w:p>
          <w:p>
            <w:pPr>
              <w:spacing w:line="360" w:lineRule="auto"/>
              <w:ind w:firstLine="514" w:firstLineChars="244"/>
              <w:rPr>
                <w:b/>
                <w:bCs/>
                <w:color w:val="000000"/>
              </w:rPr>
            </w:pPr>
          </w:p>
          <w:p>
            <w:pPr>
              <w:spacing w:line="360" w:lineRule="auto"/>
              <w:ind w:firstLine="472" w:firstLineChars="196"/>
              <w:rPr>
                <w:b/>
                <w:bCs/>
                <w:color w:val="000000"/>
                <w:sz w:val="24"/>
                <w:szCs w:val="24"/>
                <w:u w:val="single"/>
              </w:rPr>
            </w:pPr>
            <w:r>
              <w:rPr>
                <w:rFonts w:hint="eastAsia" w:hAnsi="宋体" w:cs="宋体"/>
                <w:b/>
                <w:bCs/>
                <w:color w:val="000000"/>
                <w:sz w:val="24"/>
                <w:szCs w:val="24"/>
              </w:rPr>
              <w:t>响应方名称：</w:t>
            </w:r>
            <w:r>
              <w:rPr>
                <w:rFonts w:hint="eastAsia" w:hAnsi="宋体" w:cs="宋体"/>
                <w:b/>
                <w:bCs/>
                <w:color w:val="000000"/>
              </w:rPr>
              <w:t>（加盖公章）</w:t>
            </w:r>
          </w:p>
          <w:p>
            <w:pPr>
              <w:spacing w:line="360" w:lineRule="auto"/>
              <w:ind w:firstLine="472" w:firstLineChars="196"/>
              <w:rPr>
                <w:rFonts w:hint="eastAsia" w:hAnsi="宋体" w:cs="宋体"/>
                <w:b/>
                <w:bCs/>
                <w:color w:val="000000"/>
              </w:rPr>
            </w:pPr>
            <w:r>
              <w:rPr>
                <w:rFonts w:hint="eastAsia" w:hAnsi="宋体" w:cs="宋体"/>
                <w:b/>
                <w:bCs/>
                <w:color w:val="000000"/>
                <w:sz w:val="24"/>
                <w:szCs w:val="24"/>
              </w:rPr>
              <w:t>项目名称：</w:t>
            </w:r>
            <w:r>
              <w:rPr>
                <w:rFonts w:hint="eastAsia" w:hAnsi="宋体" w:cs="宋体"/>
                <w:b/>
                <w:bCs/>
                <w:color w:val="000000"/>
                <w:lang w:eastAsia="zh-CN"/>
              </w:rPr>
              <w:t>温州市民中心交易区专家休息室</w:t>
            </w:r>
            <w:r>
              <w:rPr>
                <w:rFonts w:hint="eastAsia" w:hAnsi="宋体" w:cs="宋体"/>
                <w:b/>
                <w:bCs/>
                <w:color w:val="000000"/>
              </w:rPr>
              <w:t>装修</w:t>
            </w:r>
            <w:r>
              <w:rPr>
                <w:rFonts w:hint="eastAsia" w:hAnsi="宋体" w:cs="宋体"/>
                <w:b/>
                <w:bCs/>
                <w:color w:val="000000"/>
                <w:lang w:eastAsia="zh-CN"/>
              </w:rPr>
              <w:t>改造</w:t>
            </w:r>
            <w:r>
              <w:rPr>
                <w:rFonts w:hint="eastAsia" w:hAnsi="宋体" w:cs="宋体"/>
                <w:b/>
                <w:bCs/>
                <w:color w:val="000000"/>
                <w:lang w:val="en-US" w:eastAsia="zh-CN"/>
              </w:rPr>
              <w:t>项目</w:t>
            </w:r>
          </w:p>
          <w:p>
            <w:pPr>
              <w:spacing w:line="360" w:lineRule="auto"/>
              <w:ind w:firstLine="470" w:firstLineChars="196"/>
              <w:rPr>
                <w:color w:val="000000"/>
                <w:sz w:val="24"/>
                <w:szCs w:val="24"/>
                <w:u w:val="single"/>
              </w:rPr>
            </w:pPr>
          </w:p>
        </w:tc>
      </w:tr>
    </w:tbl>
    <w:p>
      <w:pPr>
        <w:widowControl/>
        <w:jc w:val="left"/>
        <w:rPr>
          <w:color w:val="000000"/>
        </w:rPr>
        <w:sectPr>
          <w:footerReference r:id="rId10" w:type="default"/>
          <w:pgSz w:w="11906" w:h="16838"/>
          <w:pgMar w:top="1134" w:right="1417" w:bottom="1361" w:left="924" w:header="850" w:footer="850" w:gutter="0"/>
          <w:pgNumType w:fmt="decimal"/>
          <w:cols w:space="0" w:num="1"/>
          <w:rtlGutter w:val="0"/>
          <w:docGrid w:type="lines" w:linePitch="312" w:charSpace="0"/>
        </w:sectPr>
      </w:pPr>
    </w:p>
    <w:p>
      <w:pPr>
        <w:snapToGrid w:val="0"/>
        <w:spacing w:before="50" w:after="50"/>
        <w:rPr>
          <w:b/>
          <w:bCs/>
          <w:color w:val="000000"/>
          <w:sz w:val="24"/>
          <w:szCs w:val="24"/>
        </w:rPr>
      </w:pPr>
      <w:r>
        <w:rPr>
          <w:rFonts w:hint="eastAsia" w:hAnsi="宋体" w:cs="宋体"/>
          <w:b/>
          <w:bCs/>
          <w:color w:val="000000"/>
          <w:sz w:val="24"/>
          <w:szCs w:val="24"/>
        </w:rPr>
        <w:t>一、</w:t>
      </w:r>
    </w:p>
    <w:p>
      <w:pPr>
        <w:snapToGrid w:val="0"/>
        <w:spacing w:before="50" w:after="50"/>
        <w:ind w:left="23" w:leftChars="-72" w:right="-817" w:rightChars="-389" w:hanging="174" w:hangingChars="62"/>
        <w:rPr>
          <w:rFonts w:hint="eastAsia" w:eastAsia="宋体"/>
          <w:b/>
          <w:bCs/>
          <w:color w:val="000000"/>
          <w:sz w:val="28"/>
          <w:szCs w:val="28"/>
          <w:lang w:eastAsia="zh-CN"/>
        </w:rPr>
      </w:pPr>
      <w:r>
        <w:rPr>
          <w:rFonts w:hint="eastAsia" w:hAnsi="宋体" w:cs="宋体"/>
          <w:b/>
          <w:bCs/>
          <w:color w:val="000000"/>
          <w:sz w:val="28"/>
          <w:szCs w:val="28"/>
        </w:rPr>
        <w:t>第一次</w:t>
      </w:r>
      <w:r>
        <w:rPr>
          <w:rFonts w:hint="eastAsia" w:hAnsi="宋体" w:cs="宋体"/>
          <w:b/>
          <w:bCs/>
          <w:color w:val="000000"/>
          <w:sz w:val="28"/>
          <w:szCs w:val="28"/>
          <w:lang w:eastAsia="zh-CN"/>
        </w:rPr>
        <w:t>报价一览表</w:t>
      </w:r>
    </w:p>
    <w:p>
      <w:pPr>
        <w:snapToGrid w:val="0"/>
        <w:spacing w:before="50" w:after="50" w:line="360" w:lineRule="auto"/>
        <w:ind w:firstLine="420" w:firstLineChars="200"/>
        <w:rPr>
          <w:rFonts w:hint="eastAsia" w:hAnsi="宋体" w:cs="宋体"/>
          <w:color w:val="000000"/>
        </w:rPr>
      </w:pPr>
    </w:p>
    <w:p>
      <w:pPr>
        <w:snapToGrid w:val="0"/>
        <w:spacing w:before="50" w:after="50" w:line="360" w:lineRule="auto"/>
        <w:ind w:firstLine="420" w:firstLineChars="200"/>
        <w:rPr>
          <w:rFonts w:hint="eastAsia" w:hAnsi="宋体" w:cs="宋体"/>
          <w:color w:val="000000"/>
          <w:kern w:val="0"/>
        </w:rPr>
      </w:pPr>
      <w:r>
        <w:rPr>
          <w:rFonts w:hint="eastAsia" w:hAnsi="宋体" w:cs="宋体"/>
          <w:color w:val="000000"/>
        </w:rPr>
        <w:t>招标项目：</w:t>
      </w:r>
      <w:r>
        <w:rPr>
          <w:rFonts w:hint="eastAsia" w:hAnsi="宋体" w:cs="宋体"/>
          <w:color w:val="000000"/>
          <w:kern w:val="0"/>
          <w:lang w:eastAsia="zh-CN"/>
        </w:rPr>
        <w:t>温州市民中心交易区专家休息室</w:t>
      </w:r>
      <w:r>
        <w:rPr>
          <w:rFonts w:hint="eastAsia" w:hAnsi="宋体" w:cs="宋体"/>
          <w:color w:val="000000"/>
          <w:kern w:val="0"/>
        </w:rPr>
        <w:t>装修</w:t>
      </w:r>
      <w:r>
        <w:rPr>
          <w:rFonts w:hint="eastAsia" w:hAnsi="宋体" w:cs="宋体"/>
          <w:color w:val="000000"/>
          <w:kern w:val="0"/>
          <w:lang w:eastAsia="zh-CN"/>
        </w:rPr>
        <w:t>改造</w:t>
      </w:r>
      <w:r>
        <w:rPr>
          <w:rFonts w:hint="eastAsia" w:hAnsi="宋体" w:cs="宋体"/>
          <w:color w:val="000000"/>
          <w:kern w:val="0"/>
          <w:lang w:val="en-US" w:eastAsia="zh-CN"/>
        </w:rPr>
        <w:t>项目</w:t>
      </w:r>
      <w:r>
        <w:rPr>
          <w:rFonts w:hint="eastAsia" w:hAnsi="宋体" w:cs="宋体"/>
          <w:color w:val="000000"/>
          <w:kern w:val="0"/>
        </w:rPr>
        <w:t>采购</w:t>
      </w:r>
    </w:p>
    <w:p>
      <w:pPr>
        <w:snapToGrid w:val="0"/>
        <w:spacing w:before="50" w:after="50" w:line="360" w:lineRule="auto"/>
        <w:ind w:firstLine="420" w:firstLineChars="200"/>
        <w:rPr>
          <w:rFonts w:hAnsi="宋体" w:cs="宋体"/>
          <w:color w:val="000000"/>
          <w:kern w:val="0"/>
        </w:rPr>
      </w:pPr>
      <w:r>
        <w:rPr>
          <w:rFonts w:hint="eastAsia" w:hAnsi="宋体" w:cs="宋体"/>
          <w:color w:val="000000"/>
          <w:kern w:val="0"/>
        </w:rPr>
        <w:t>一、根据你方的</w:t>
      </w:r>
      <w:r>
        <w:rPr>
          <w:rFonts w:hint="eastAsia" w:hAnsi="宋体" w:cs="宋体"/>
          <w:color w:val="000000"/>
          <w:kern w:val="0"/>
          <w:lang w:eastAsia="zh-CN"/>
        </w:rPr>
        <w:t>温州市民中心交易区专家休息室</w:t>
      </w:r>
      <w:r>
        <w:rPr>
          <w:rFonts w:hint="eastAsia" w:hAnsi="宋体" w:cs="宋体"/>
          <w:color w:val="000000"/>
          <w:kern w:val="0"/>
        </w:rPr>
        <w:t>装修</w:t>
      </w:r>
      <w:r>
        <w:rPr>
          <w:rFonts w:hint="eastAsia" w:hAnsi="宋体" w:cs="宋体"/>
          <w:color w:val="000000"/>
          <w:kern w:val="0"/>
          <w:lang w:eastAsia="zh-CN"/>
        </w:rPr>
        <w:t>改造</w:t>
      </w:r>
      <w:r>
        <w:rPr>
          <w:rFonts w:hint="eastAsia" w:hAnsi="宋体" w:cs="宋体"/>
          <w:color w:val="000000"/>
          <w:kern w:val="0"/>
          <w:lang w:val="en-US" w:eastAsia="zh-CN"/>
        </w:rPr>
        <w:t>项目</w:t>
      </w:r>
      <w:r>
        <w:rPr>
          <w:rFonts w:hint="eastAsia" w:hAnsi="宋体" w:cs="宋体"/>
          <w:color w:val="000000"/>
          <w:kern w:val="0"/>
        </w:rPr>
        <w:t>采购谈判文件，遵照《中华人民共和国政府采购法》等有关规定，经踏勘项目现场和研究上述招标文件的投标须知、合同条款、图纸、工程建设标准和其他有关文件后，我方承诺愿以</w:t>
      </w:r>
      <w:r>
        <w:rPr>
          <w:rFonts w:hint="eastAsia" w:hAnsi="宋体" w:cs="宋体"/>
          <w:color w:val="000000"/>
          <w:kern w:val="0"/>
          <w:lang w:eastAsia="zh-CN"/>
        </w:rPr>
        <w:t>采购人</w:t>
      </w:r>
      <w:r>
        <w:rPr>
          <w:rFonts w:hint="eastAsia" w:hAnsi="宋体" w:cs="宋体"/>
          <w:color w:val="000000"/>
          <w:kern w:val="0"/>
        </w:rPr>
        <w:t>提供的</w:t>
      </w:r>
      <w:r>
        <w:rPr>
          <w:rFonts w:hint="eastAsia" w:hAnsi="宋体" w:cs="宋体"/>
          <w:color w:val="000000"/>
          <w:kern w:val="0"/>
          <w:lang w:eastAsia="zh-CN"/>
        </w:rPr>
        <w:t>采购控制价</w:t>
      </w:r>
      <w:r>
        <w:rPr>
          <w:rFonts w:hint="eastAsia" w:hAnsi="宋体" w:cs="宋体"/>
          <w:color w:val="000000"/>
          <w:kern w:val="0"/>
        </w:rPr>
        <w:t>内全部内容作为我方</w:t>
      </w:r>
      <w:r>
        <w:rPr>
          <w:rFonts w:hint="eastAsia" w:hAnsi="宋体" w:cs="宋体"/>
          <w:color w:val="000000"/>
          <w:kern w:val="0"/>
          <w:lang w:eastAsia="zh-CN"/>
        </w:rPr>
        <w:t>报价</w:t>
      </w:r>
      <w:r>
        <w:rPr>
          <w:rFonts w:hint="eastAsia" w:hAnsi="宋体" w:cs="宋体"/>
          <w:color w:val="000000"/>
          <w:kern w:val="0"/>
        </w:rPr>
        <w:t>，并以此为基数乘以（下浮率）为中标价（下浮率为：</w:t>
      </w:r>
      <w:r>
        <w:rPr>
          <w:rFonts w:hint="eastAsia" w:hAnsi="宋体" w:cs="宋体"/>
          <w:color w:val="000000"/>
          <w:kern w:val="0"/>
          <w:u w:val="single"/>
        </w:rPr>
        <w:t xml:space="preserve">     </w:t>
      </w:r>
      <w:r>
        <w:rPr>
          <w:rFonts w:hint="eastAsia" w:hAnsi="宋体" w:cs="宋体"/>
          <w:color w:val="000000"/>
          <w:kern w:val="0"/>
        </w:rPr>
        <w:t>）并按上述图纸、合同条款、工程建设标准等条件要求承包上述工程的施工、竣工，并承担任何质量缺陷保修责任。</w:t>
      </w:r>
    </w:p>
    <w:p>
      <w:pPr>
        <w:snapToGrid w:val="0"/>
        <w:spacing w:before="50" w:after="50" w:line="360" w:lineRule="auto"/>
        <w:ind w:firstLine="420" w:firstLineChars="200"/>
        <w:rPr>
          <w:rFonts w:hAnsi="宋体" w:cs="宋体"/>
          <w:color w:val="000000"/>
        </w:rPr>
      </w:pPr>
    </w:p>
    <w:p>
      <w:pPr>
        <w:pStyle w:val="29"/>
        <w:widowControl/>
        <w:overflowPunct w:val="0"/>
        <w:autoSpaceDE w:val="0"/>
        <w:autoSpaceDN w:val="0"/>
        <w:adjustRightInd w:val="0"/>
        <w:snapToGrid w:val="0"/>
        <w:spacing w:before="50" w:after="50" w:line="360" w:lineRule="auto"/>
        <w:textAlignment w:val="baseline"/>
        <w:rPr>
          <w:color w:val="000000"/>
          <w:kern w:val="0"/>
        </w:rPr>
      </w:pPr>
      <w:r>
        <w:rPr>
          <w:rFonts w:hint="eastAsia"/>
          <w:color w:val="000000"/>
          <w:kern w:val="0"/>
        </w:rPr>
        <w:t>备注：</w:t>
      </w:r>
    </w:p>
    <w:p>
      <w:pPr>
        <w:pStyle w:val="29"/>
        <w:widowControl/>
        <w:overflowPunct w:val="0"/>
        <w:autoSpaceDE w:val="0"/>
        <w:autoSpaceDN w:val="0"/>
        <w:adjustRightInd w:val="0"/>
        <w:snapToGrid w:val="0"/>
        <w:spacing w:before="50" w:after="50" w:line="360" w:lineRule="auto"/>
        <w:textAlignment w:val="baseline"/>
        <w:rPr>
          <w:b/>
          <w:color w:val="000000"/>
          <w:kern w:val="0"/>
          <w:u w:val="single"/>
        </w:rPr>
      </w:pPr>
      <w:r>
        <w:rPr>
          <w:b/>
          <w:color w:val="000000"/>
          <w:kern w:val="0"/>
          <w:u w:val="single"/>
        </w:rPr>
        <w:t>1</w:t>
      </w:r>
      <w:r>
        <w:rPr>
          <w:rFonts w:hint="eastAsia" w:hAnsi="宋体" w:cs="宋体"/>
          <w:b/>
          <w:color w:val="000000"/>
          <w:kern w:val="0"/>
          <w:u w:val="single"/>
        </w:rPr>
        <w:t>、报价一经涂改，应在涂改处加盖单位公章或者由法定代表人或授权委托人签字或盖章。</w:t>
      </w:r>
    </w:p>
    <w:p>
      <w:pPr>
        <w:pStyle w:val="29"/>
        <w:widowControl/>
        <w:overflowPunct w:val="0"/>
        <w:autoSpaceDE w:val="0"/>
        <w:autoSpaceDN w:val="0"/>
        <w:adjustRightInd w:val="0"/>
        <w:snapToGrid w:val="0"/>
        <w:spacing w:before="50" w:after="50" w:line="360" w:lineRule="auto"/>
        <w:textAlignment w:val="baseline"/>
        <w:rPr>
          <w:b/>
          <w:color w:val="000000"/>
          <w:kern w:val="0"/>
          <w:u w:val="single"/>
        </w:rPr>
      </w:pPr>
      <w:r>
        <w:rPr>
          <w:b/>
          <w:color w:val="000000"/>
          <w:kern w:val="0"/>
          <w:u w:val="single"/>
        </w:rPr>
        <w:t>2</w:t>
      </w:r>
      <w:r>
        <w:rPr>
          <w:rFonts w:hint="eastAsia" w:hAnsi="宋体" w:cs="宋体"/>
          <w:b/>
          <w:color w:val="000000"/>
          <w:kern w:val="0"/>
          <w:u w:val="single"/>
        </w:rPr>
        <w:t>、</w:t>
      </w:r>
      <w:r>
        <w:rPr>
          <w:rFonts w:hint="eastAsia" w:hAnsi="宋体" w:cs="宋体"/>
          <w:b/>
          <w:bCs/>
          <w:color w:val="000000"/>
        </w:rPr>
        <w:t>报价时下浮率小数点保留一位，下浮率填写格式为</w:t>
      </w:r>
      <w:r>
        <w:rPr>
          <w:rFonts w:hint="eastAsia" w:hAnsi="宋体" w:cs="宋体"/>
          <w:b/>
          <w:bCs/>
          <w:color w:val="000000"/>
          <w:u w:val="single"/>
        </w:rPr>
        <w:t>*.*</w:t>
      </w:r>
      <w:r>
        <w:rPr>
          <w:rFonts w:hint="eastAsia" w:hAnsi="宋体" w:cs="宋体"/>
          <w:b/>
          <w:bCs/>
          <w:color w:val="000000"/>
        </w:rPr>
        <w:t>%</w:t>
      </w:r>
    </w:p>
    <w:p>
      <w:pPr>
        <w:pStyle w:val="29"/>
        <w:widowControl/>
        <w:overflowPunct w:val="0"/>
        <w:autoSpaceDE w:val="0"/>
        <w:autoSpaceDN w:val="0"/>
        <w:adjustRightInd w:val="0"/>
        <w:snapToGrid w:val="0"/>
        <w:spacing w:before="50" w:after="50" w:line="360" w:lineRule="auto"/>
        <w:textAlignment w:val="baseline"/>
        <w:rPr>
          <w:b/>
          <w:color w:val="000000"/>
          <w:kern w:val="0"/>
          <w:u w:val="single"/>
        </w:rPr>
      </w:pPr>
      <w:r>
        <w:rPr>
          <w:b/>
          <w:color w:val="000000"/>
          <w:kern w:val="0"/>
          <w:u w:val="single"/>
        </w:rPr>
        <w:t>3</w:t>
      </w:r>
      <w:r>
        <w:rPr>
          <w:rFonts w:hint="eastAsia" w:hAnsi="宋体" w:cs="宋体"/>
          <w:b/>
          <w:color w:val="000000"/>
          <w:kern w:val="0"/>
          <w:u w:val="single"/>
        </w:rPr>
        <w:t>、此表请单独信封放入响应文件袋，信封封面请注明招标项</w:t>
      </w:r>
      <w:r>
        <w:rPr>
          <w:rFonts w:hint="eastAsia" w:hAnsi="宋体" w:cs="宋体"/>
          <w:b/>
          <w:color w:val="000000"/>
          <w:kern w:val="0"/>
          <w:u w:val="single"/>
          <w:lang w:eastAsia="zh-CN"/>
        </w:rPr>
        <w:t>目</w:t>
      </w:r>
      <w:r>
        <w:rPr>
          <w:rFonts w:hint="eastAsia" w:hAnsi="宋体" w:cs="宋体"/>
          <w:b/>
          <w:color w:val="000000"/>
          <w:kern w:val="0"/>
          <w:u w:val="single"/>
        </w:rPr>
        <w:t>、响应方名称及</w:t>
      </w:r>
      <w:r>
        <w:rPr>
          <w:b/>
          <w:color w:val="000000"/>
          <w:kern w:val="0"/>
          <w:u w:val="single"/>
        </w:rPr>
        <w:t>“</w:t>
      </w:r>
      <w:r>
        <w:rPr>
          <w:rFonts w:hint="eastAsia" w:hAnsi="宋体" w:cs="宋体"/>
          <w:b/>
          <w:color w:val="000000"/>
          <w:kern w:val="0"/>
          <w:u w:val="single"/>
          <w:lang w:eastAsia="zh-CN"/>
        </w:rPr>
        <w:t>报价一览表</w:t>
      </w:r>
      <w:r>
        <w:rPr>
          <w:b/>
          <w:color w:val="000000"/>
          <w:kern w:val="0"/>
          <w:u w:val="single"/>
        </w:rPr>
        <w:t>”</w:t>
      </w:r>
      <w:r>
        <w:rPr>
          <w:rFonts w:hint="eastAsia" w:hAnsi="宋体" w:cs="宋体"/>
          <w:b/>
          <w:color w:val="000000"/>
          <w:kern w:val="0"/>
          <w:u w:val="single"/>
        </w:rPr>
        <w:t>字样。</w:t>
      </w:r>
    </w:p>
    <w:p>
      <w:pPr>
        <w:rPr>
          <w:rFonts w:hint="eastAsia" w:ascii="Times New Roman" w:hAnsi="宋体" w:eastAsia="宋体" w:cs="宋体"/>
          <w:b/>
          <w:color w:val="000000"/>
          <w:kern w:val="0"/>
          <w:sz w:val="21"/>
          <w:szCs w:val="21"/>
          <w:u w:val="single"/>
          <w:lang w:val="en-US" w:eastAsia="zh-CN" w:bidi="ar-SA"/>
        </w:rPr>
      </w:pPr>
      <w:r>
        <w:rPr>
          <w:rFonts w:hint="eastAsia" w:ascii="Times New Roman" w:hAnsi="宋体" w:eastAsia="宋体" w:cs="宋体"/>
          <w:b/>
          <w:color w:val="000000"/>
          <w:kern w:val="0"/>
          <w:sz w:val="21"/>
          <w:szCs w:val="21"/>
          <w:u w:val="single"/>
          <w:lang w:val="en-US" w:eastAsia="zh-CN" w:bidi="ar-SA"/>
        </w:rPr>
        <w:t>4、附上本项目报价预算清单，统一工程子项口径。</w:t>
      </w:r>
    </w:p>
    <w:p>
      <w:pPr>
        <w:rPr>
          <w:color w:val="000000"/>
        </w:rPr>
      </w:pPr>
    </w:p>
    <w:p>
      <w:pPr>
        <w:spacing w:line="360" w:lineRule="auto"/>
        <w:rPr>
          <w:color w:val="000000"/>
        </w:rPr>
      </w:pPr>
      <w:r>
        <w:rPr>
          <w:rFonts w:hint="eastAsia" w:cs="宋体"/>
          <w:color w:val="000000"/>
        </w:rPr>
        <w:t>法定代表人（签字或盖章）：</w:t>
      </w:r>
    </w:p>
    <w:p>
      <w:pPr>
        <w:spacing w:line="360" w:lineRule="auto"/>
        <w:ind w:firstLine="420" w:firstLineChars="200"/>
        <w:rPr>
          <w:color w:val="000000"/>
        </w:rPr>
      </w:pPr>
      <w:r>
        <w:rPr>
          <w:rFonts w:hint="eastAsia" w:cs="宋体"/>
          <w:color w:val="000000"/>
        </w:rPr>
        <w:t>授权代表签名：</w:t>
      </w:r>
    </w:p>
    <w:p>
      <w:pPr>
        <w:spacing w:line="360" w:lineRule="auto"/>
        <w:ind w:firstLine="420" w:firstLineChars="200"/>
        <w:rPr>
          <w:color w:val="000000"/>
        </w:rPr>
      </w:pPr>
      <w:r>
        <w:rPr>
          <w:rFonts w:hint="eastAsia" w:cs="宋体"/>
          <w:color w:val="000000"/>
        </w:rPr>
        <w:t>响应方盖章：</w:t>
      </w:r>
    </w:p>
    <w:p>
      <w:pPr>
        <w:widowControl/>
        <w:jc w:val="left"/>
        <w:rPr>
          <w:rFonts w:hAnsi="宋体" w:cs="宋体"/>
          <w:b/>
          <w:bCs/>
          <w:color w:val="000000"/>
          <w:sz w:val="24"/>
          <w:szCs w:val="24"/>
        </w:rPr>
      </w:pPr>
      <w:r>
        <w:rPr>
          <w:rFonts w:hAnsi="宋体" w:cs="宋体"/>
          <w:b/>
          <w:bCs/>
          <w:color w:val="000000"/>
          <w:sz w:val="24"/>
          <w:szCs w:val="24"/>
        </w:rPr>
        <w:br w:type="page"/>
      </w:r>
    </w:p>
    <w:p>
      <w:pPr>
        <w:rPr>
          <w:b/>
          <w:bCs/>
          <w:color w:val="000000"/>
          <w:sz w:val="24"/>
          <w:szCs w:val="24"/>
        </w:rPr>
      </w:pPr>
      <w:r>
        <w:rPr>
          <w:rFonts w:hint="eastAsia" w:hAnsi="宋体" w:cs="宋体"/>
          <w:b/>
          <w:bCs/>
          <w:color w:val="000000"/>
          <w:sz w:val="24"/>
          <w:szCs w:val="24"/>
        </w:rPr>
        <w:t>二、</w:t>
      </w:r>
    </w:p>
    <w:p>
      <w:pPr>
        <w:jc w:val="center"/>
        <w:rPr>
          <w:b/>
          <w:bCs/>
          <w:color w:val="000000"/>
          <w:sz w:val="28"/>
          <w:szCs w:val="28"/>
        </w:rPr>
      </w:pPr>
      <w:r>
        <w:rPr>
          <w:rFonts w:hint="eastAsia" w:hAnsi="宋体" w:cs="宋体"/>
          <w:b/>
          <w:bCs/>
          <w:color w:val="000000"/>
          <w:sz w:val="28"/>
          <w:szCs w:val="28"/>
        </w:rPr>
        <w:t>最终报价一览表</w:t>
      </w:r>
    </w:p>
    <w:p>
      <w:pPr>
        <w:rPr>
          <w:color w:val="000000"/>
        </w:rPr>
      </w:pPr>
    </w:p>
    <w:p>
      <w:pPr>
        <w:spacing w:line="360" w:lineRule="auto"/>
        <w:rPr>
          <w:color w:val="000000"/>
        </w:rPr>
      </w:pPr>
      <w:r>
        <w:rPr>
          <w:rFonts w:hint="eastAsia" w:hAnsi="宋体" w:cs="宋体"/>
          <w:color w:val="000000"/>
        </w:rPr>
        <w:t>招标项目：</w:t>
      </w:r>
      <w:r>
        <w:rPr>
          <w:rFonts w:hint="eastAsia" w:hAnsi="宋体" w:cs="宋体"/>
          <w:color w:val="000000"/>
          <w:kern w:val="0"/>
          <w:lang w:eastAsia="zh-CN"/>
        </w:rPr>
        <w:t>温州市民中心交易区专家休息室</w:t>
      </w:r>
      <w:r>
        <w:rPr>
          <w:rFonts w:hint="eastAsia" w:hAnsi="宋体" w:cs="宋体"/>
          <w:color w:val="000000"/>
          <w:kern w:val="0"/>
        </w:rPr>
        <w:t>装修</w:t>
      </w:r>
      <w:r>
        <w:rPr>
          <w:rFonts w:hint="eastAsia" w:hAnsi="宋体" w:cs="宋体"/>
          <w:color w:val="000000"/>
          <w:kern w:val="0"/>
          <w:lang w:eastAsia="zh-CN"/>
        </w:rPr>
        <w:t>改造</w:t>
      </w:r>
      <w:r>
        <w:rPr>
          <w:rFonts w:hint="eastAsia" w:hAnsi="宋体" w:cs="宋体"/>
          <w:color w:val="000000"/>
          <w:kern w:val="0"/>
          <w:lang w:val="en-US" w:eastAsia="zh-CN"/>
        </w:rPr>
        <w:t>项目</w:t>
      </w:r>
      <w:r>
        <w:rPr>
          <w:rFonts w:hint="eastAsia" w:hAnsi="宋体" w:cs="宋体"/>
          <w:color w:val="000000"/>
          <w:kern w:val="0"/>
        </w:rPr>
        <w:t>采购</w:t>
      </w:r>
    </w:p>
    <w:p>
      <w:pPr>
        <w:tabs>
          <w:tab w:val="left" w:pos="450"/>
          <w:tab w:val="left" w:pos="1734"/>
          <w:tab w:val="left" w:pos="2814"/>
          <w:tab w:val="left" w:pos="3894"/>
          <w:tab w:val="left" w:pos="5334"/>
          <w:tab w:val="left" w:pos="6414"/>
          <w:tab w:val="left" w:pos="7254"/>
          <w:tab w:val="left" w:pos="8160"/>
          <w:tab w:val="left" w:pos="9654"/>
        </w:tabs>
        <w:spacing w:line="360" w:lineRule="auto"/>
        <w:ind w:firstLine="420" w:firstLineChars="200"/>
        <w:rPr>
          <w:rFonts w:hint="eastAsia" w:hAnsi="宋体" w:cs="宋体"/>
          <w:color w:val="000000"/>
          <w:kern w:val="0"/>
        </w:rPr>
      </w:pPr>
    </w:p>
    <w:p>
      <w:pPr>
        <w:tabs>
          <w:tab w:val="left" w:pos="450"/>
          <w:tab w:val="left" w:pos="1734"/>
          <w:tab w:val="left" w:pos="2814"/>
          <w:tab w:val="left" w:pos="3894"/>
          <w:tab w:val="left" w:pos="5334"/>
          <w:tab w:val="left" w:pos="6414"/>
          <w:tab w:val="left" w:pos="7254"/>
          <w:tab w:val="left" w:pos="8160"/>
          <w:tab w:val="left" w:pos="9654"/>
        </w:tabs>
        <w:spacing w:line="360" w:lineRule="auto"/>
        <w:ind w:firstLine="420" w:firstLineChars="200"/>
        <w:rPr>
          <w:b/>
          <w:bCs/>
          <w:color w:val="000000"/>
        </w:rPr>
      </w:pPr>
      <w:r>
        <w:rPr>
          <w:rFonts w:hint="eastAsia" w:hAnsi="宋体" w:cs="宋体"/>
          <w:color w:val="000000"/>
          <w:kern w:val="0"/>
        </w:rPr>
        <w:t>根据你方的</w:t>
      </w:r>
      <w:r>
        <w:rPr>
          <w:rFonts w:hint="eastAsia" w:hAnsi="宋体" w:cs="宋体"/>
          <w:color w:val="000000"/>
          <w:kern w:val="0"/>
          <w:lang w:eastAsia="zh-CN"/>
        </w:rPr>
        <w:t>温州市民中心交易区专家休息室</w:t>
      </w:r>
      <w:r>
        <w:rPr>
          <w:rFonts w:hint="eastAsia" w:hAnsi="宋体" w:cs="宋体"/>
          <w:color w:val="000000"/>
          <w:kern w:val="0"/>
        </w:rPr>
        <w:t>装修</w:t>
      </w:r>
      <w:r>
        <w:rPr>
          <w:rFonts w:hint="eastAsia" w:hAnsi="宋体" w:cs="宋体"/>
          <w:color w:val="000000"/>
          <w:kern w:val="0"/>
          <w:lang w:eastAsia="zh-CN"/>
        </w:rPr>
        <w:t>改造</w:t>
      </w:r>
      <w:r>
        <w:rPr>
          <w:rFonts w:hint="eastAsia" w:hAnsi="宋体" w:cs="宋体"/>
          <w:color w:val="000000"/>
          <w:kern w:val="0"/>
          <w:lang w:val="en-US" w:eastAsia="zh-CN"/>
        </w:rPr>
        <w:t>项目</w:t>
      </w:r>
      <w:r>
        <w:rPr>
          <w:rFonts w:hint="eastAsia" w:hAnsi="宋体" w:cs="宋体"/>
          <w:color w:val="000000"/>
          <w:kern w:val="0"/>
        </w:rPr>
        <w:t>采购谈判文件，遵照《中华人民共和国政府采购法》等有关规定，经踏勘项目现场和研究上述招标文件的投标须知、合同条款、图纸、工程建设标准和其他有关文件后，我方承诺愿以</w:t>
      </w:r>
      <w:r>
        <w:rPr>
          <w:rFonts w:hint="eastAsia" w:hAnsi="宋体" w:cs="宋体"/>
          <w:color w:val="000000"/>
          <w:kern w:val="0"/>
          <w:lang w:eastAsia="zh-CN"/>
        </w:rPr>
        <w:t>采购人</w:t>
      </w:r>
      <w:r>
        <w:rPr>
          <w:rFonts w:hint="eastAsia" w:hAnsi="宋体" w:cs="宋体"/>
          <w:color w:val="000000"/>
          <w:kern w:val="0"/>
        </w:rPr>
        <w:t>提供的</w:t>
      </w:r>
      <w:r>
        <w:rPr>
          <w:rFonts w:hint="eastAsia" w:hAnsi="宋体" w:cs="宋体"/>
          <w:color w:val="000000"/>
          <w:kern w:val="0"/>
          <w:lang w:eastAsia="zh-CN"/>
        </w:rPr>
        <w:t>采购控制价</w:t>
      </w:r>
      <w:r>
        <w:rPr>
          <w:rFonts w:hint="eastAsia" w:hAnsi="宋体" w:cs="宋体"/>
          <w:color w:val="000000"/>
          <w:kern w:val="0"/>
        </w:rPr>
        <w:t>内全部内容作为我方</w:t>
      </w:r>
      <w:r>
        <w:rPr>
          <w:rFonts w:hint="eastAsia" w:hAnsi="宋体" w:cs="宋体"/>
          <w:color w:val="000000"/>
          <w:kern w:val="0"/>
          <w:lang w:eastAsia="zh-CN"/>
        </w:rPr>
        <w:t>报价</w:t>
      </w:r>
      <w:r>
        <w:rPr>
          <w:rFonts w:hint="eastAsia" w:hAnsi="宋体" w:cs="宋体"/>
          <w:color w:val="000000"/>
          <w:kern w:val="0"/>
        </w:rPr>
        <w:t>，并以此为基数乘以（1-下浮率）为中标价（下浮率为：   ）并按上述图纸、合同条款、工程建设标准等条件要求承包上述工程的施工、竣工，并承担任何质量缺陷保修责任。</w:t>
      </w:r>
    </w:p>
    <w:p>
      <w:pPr>
        <w:tabs>
          <w:tab w:val="left" w:pos="450"/>
          <w:tab w:val="left" w:pos="1734"/>
          <w:tab w:val="left" w:pos="2814"/>
          <w:tab w:val="left" w:pos="3894"/>
          <w:tab w:val="left" w:pos="5334"/>
          <w:tab w:val="left" w:pos="6414"/>
          <w:tab w:val="left" w:pos="7254"/>
          <w:tab w:val="left" w:pos="8160"/>
          <w:tab w:val="left" w:pos="9654"/>
        </w:tabs>
        <w:spacing w:line="360" w:lineRule="auto"/>
        <w:rPr>
          <w:b/>
          <w:bCs/>
          <w:color w:val="000000"/>
        </w:rPr>
      </w:pPr>
    </w:p>
    <w:p>
      <w:pPr>
        <w:tabs>
          <w:tab w:val="left" w:pos="450"/>
          <w:tab w:val="left" w:pos="1734"/>
          <w:tab w:val="left" w:pos="2814"/>
          <w:tab w:val="left" w:pos="3894"/>
          <w:tab w:val="left" w:pos="5334"/>
          <w:tab w:val="left" w:pos="6414"/>
          <w:tab w:val="left" w:pos="7254"/>
          <w:tab w:val="left" w:pos="8160"/>
          <w:tab w:val="left" w:pos="9654"/>
        </w:tabs>
        <w:spacing w:line="360" w:lineRule="auto"/>
        <w:rPr>
          <w:color w:val="000000"/>
        </w:rPr>
      </w:pPr>
      <w:r>
        <w:rPr>
          <w:rFonts w:hint="eastAsia" w:hAnsi="宋体" w:cs="宋体"/>
          <w:color w:val="000000"/>
        </w:rPr>
        <w:t>其他有关承诺：</w:t>
      </w:r>
    </w:p>
    <w:p>
      <w:pPr>
        <w:tabs>
          <w:tab w:val="left" w:pos="450"/>
          <w:tab w:val="left" w:pos="1734"/>
          <w:tab w:val="left" w:pos="2814"/>
          <w:tab w:val="left" w:pos="3894"/>
          <w:tab w:val="left" w:pos="5334"/>
          <w:tab w:val="left" w:pos="6414"/>
          <w:tab w:val="left" w:pos="7254"/>
          <w:tab w:val="left" w:pos="8160"/>
          <w:tab w:val="left" w:pos="9654"/>
        </w:tabs>
        <w:spacing w:line="360" w:lineRule="auto"/>
        <w:rPr>
          <w:color w:val="000000"/>
        </w:rPr>
      </w:pPr>
    </w:p>
    <w:p>
      <w:pPr>
        <w:tabs>
          <w:tab w:val="left" w:pos="450"/>
          <w:tab w:val="left" w:pos="1734"/>
          <w:tab w:val="left" w:pos="2814"/>
          <w:tab w:val="left" w:pos="3894"/>
          <w:tab w:val="left" w:pos="5334"/>
          <w:tab w:val="left" w:pos="6414"/>
          <w:tab w:val="left" w:pos="7254"/>
          <w:tab w:val="left" w:pos="8160"/>
          <w:tab w:val="left" w:pos="9654"/>
        </w:tabs>
        <w:spacing w:line="360" w:lineRule="auto"/>
        <w:rPr>
          <w:color w:val="000000"/>
        </w:rPr>
      </w:pPr>
    </w:p>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rPr>
      </w:pPr>
    </w:p>
    <w:p>
      <w:pPr>
        <w:tabs>
          <w:tab w:val="left" w:pos="654"/>
          <w:tab w:val="left" w:pos="1734"/>
          <w:tab w:val="left" w:pos="2814"/>
          <w:tab w:val="left" w:pos="3894"/>
          <w:tab w:val="left" w:pos="5334"/>
          <w:tab w:val="left" w:pos="6414"/>
          <w:tab w:val="left" w:pos="7254"/>
          <w:tab w:val="left" w:pos="8574"/>
          <w:tab w:val="left" w:pos="9654"/>
        </w:tabs>
        <w:spacing w:line="360" w:lineRule="auto"/>
        <w:ind w:firstLine="3045" w:firstLineChars="1450"/>
        <w:rPr>
          <w:color w:val="000000"/>
          <w:u w:val="single"/>
        </w:rPr>
      </w:pPr>
      <w:r>
        <w:rPr>
          <w:rFonts w:hint="eastAsia" w:hAnsi="宋体" w:cs="宋体"/>
          <w:color w:val="000000"/>
        </w:rPr>
        <w:t>法定代表人或其委托的全权代理人签名</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3045" w:firstLineChars="1450"/>
        <w:rPr>
          <w:color w:val="000000"/>
        </w:rPr>
      </w:pPr>
      <w:r>
        <w:rPr>
          <w:rFonts w:hint="eastAsia" w:hAnsi="宋体" w:cs="宋体"/>
          <w:color w:val="000000"/>
        </w:rPr>
        <w:t>响应方名称及签章</w:t>
      </w:r>
    </w:p>
    <w:p>
      <w:pPr>
        <w:tabs>
          <w:tab w:val="left" w:pos="654"/>
          <w:tab w:val="left" w:pos="1734"/>
          <w:tab w:val="left" w:pos="2814"/>
          <w:tab w:val="left" w:pos="3894"/>
          <w:tab w:val="left" w:pos="5334"/>
          <w:tab w:val="left" w:pos="6414"/>
          <w:tab w:val="left" w:pos="7254"/>
          <w:tab w:val="left" w:pos="8574"/>
          <w:tab w:val="left" w:pos="9654"/>
        </w:tabs>
        <w:spacing w:line="360" w:lineRule="auto"/>
        <w:ind w:firstLine="3045" w:firstLineChars="1450"/>
        <w:rPr>
          <w:color w:val="000000"/>
          <w:u w:val="single"/>
        </w:rPr>
      </w:pPr>
      <w:r>
        <w:rPr>
          <w:rFonts w:hint="eastAsia" w:hAnsi="宋体" w:cs="宋体"/>
          <w:color w:val="000000"/>
        </w:rPr>
        <w:t>日期</w:t>
      </w:r>
    </w:p>
    <w:p>
      <w:pPr>
        <w:autoSpaceDE w:val="0"/>
        <w:autoSpaceDN w:val="0"/>
        <w:adjustRightInd w:val="0"/>
        <w:spacing w:line="360" w:lineRule="auto"/>
        <w:rPr>
          <w:rFonts w:hAnsi="宋体" w:cs="宋体"/>
          <w:b/>
          <w:bCs/>
          <w:color w:val="000000"/>
          <w:lang w:val="zh-CN"/>
        </w:rPr>
      </w:pPr>
    </w:p>
    <w:p>
      <w:pPr>
        <w:autoSpaceDE w:val="0"/>
        <w:autoSpaceDN w:val="0"/>
        <w:adjustRightInd w:val="0"/>
        <w:spacing w:line="360" w:lineRule="auto"/>
        <w:rPr>
          <w:rFonts w:hAnsi="宋体" w:cs="宋体"/>
          <w:b/>
          <w:bCs/>
          <w:color w:val="000000"/>
          <w:lang w:val="zh-CN"/>
        </w:rPr>
      </w:pPr>
    </w:p>
    <w:p>
      <w:pPr>
        <w:autoSpaceDE w:val="0"/>
        <w:autoSpaceDN w:val="0"/>
        <w:adjustRightInd w:val="0"/>
        <w:spacing w:line="360" w:lineRule="auto"/>
        <w:rPr>
          <w:b/>
          <w:bCs/>
          <w:color w:val="000000"/>
        </w:rPr>
      </w:pPr>
      <w:r>
        <w:rPr>
          <w:rFonts w:hint="eastAsia" w:hAnsi="宋体" w:cs="宋体"/>
          <w:b/>
          <w:bCs/>
          <w:color w:val="000000"/>
          <w:lang w:val="zh-CN"/>
        </w:rPr>
        <w:t>注：</w:t>
      </w:r>
      <w:r>
        <w:rPr>
          <w:b/>
          <w:bCs/>
          <w:color w:val="000000"/>
          <w:lang w:val="zh-CN"/>
        </w:rPr>
        <w:t>1</w:t>
      </w:r>
      <w:r>
        <w:rPr>
          <w:rFonts w:hint="eastAsia" w:hAnsi="宋体" w:cs="宋体"/>
          <w:b/>
          <w:bCs/>
          <w:color w:val="000000"/>
          <w:lang w:val="zh-CN"/>
        </w:rPr>
        <w:t>、</w:t>
      </w:r>
      <w:r>
        <w:rPr>
          <w:rFonts w:hint="eastAsia" w:hAnsi="宋体" w:cs="宋体"/>
          <w:b/>
          <w:bCs/>
          <w:color w:val="000000"/>
        </w:rPr>
        <w:t>此表不随响应文件一起密封、递交，准备已盖章的空白表多份备用。</w:t>
      </w:r>
    </w:p>
    <w:p>
      <w:pPr>
        <w:autoSpaceDE w:val="0"/>
        <w:autoSpaceDN w:val="0"/>
        <w:adjustRightInd w:val="0"/>
        <w:spacing w:line="360" w:lineRule="auto"/>
        <w:rPr>
          <w:rFonts w:hAnsi="宋体" w:cs="宋体"/>
          <w:b/>
          <w:bCs/>
          <w:color w:val="000000"/>
        </w:rPr>
      </w:pPr>
      <w:r>
        <w:rPr>
          <w:rFonts w:hint="eastAsia" w:hAnsi="宋体" w:cs="宋体"/>
          <w:b/>
          <w:bCs/>
          <w:color w:val="000000"/>
        </w:rPr>
        <w:t>2、在结束后，在小组规定的时间内密封、单独提交。</w:t>
      </w:r>
    </w:p>
    <w:p>
      <w:pPr>
        <w:autoSpaceDE w:val="0"/>
        <w:autoSpaceDN w:val="0"/>
        <w:adjustRightInd w:val="0"/>
        <w:spacing w:line="360" w:lineRule="auto"/>
        <w:rPr>
          <w:rFonts w:hAnsi="宋体" w:cs="宋体"/>
          <w:b/>
          <w:bCs/>
          <w:color w:val="000000"/>
        </w:rPr>
      </w:pPr>
      <w:r>
        <w:rPr>
          <w:rFonts w:hint="eastAsia" w:hAnsi="宋体" w:cs="宋体"/>
          <w:b/>
          <w:bCs/>
          <w:color w:val="000000"/>
        </w:rPr>
        <w:t>3、报价时下浮率小数点保留一位，下浮率填写格式为</w:t>
      </w:r>
      <w:r>
        <w:rPr>
          <w:rFonts w:hint="eastAsia" w:hAnsi="宋体" w:cs="宋体"/>
          <w:b/>
          <w:bCs/>
          <w:color w:val="000000"/>
          <w:u w:val="single"/>
        </w:rPr>
        <w:t>*.*</w:t>
      </w:r>
      <w:r>
        <w:rPr>
          <w:rFonts w:hint="eastAsia" w:hAnsi="宋体" w:cs="宋体"/>
          <w:b/>
          <w:bCs/>
          <w:color w:val="000000"/>
        </w:rPr>
        <w:t>%</w:t>
      </w:r>
    </w:p>
    <w:p>
      <w:pPr>
        <w:jc w:val="both"/>
        <w:rPr>
          <w:rFonts w:hint="eastAsia" w:ascii="Times New Roman" w:hAnsi="宋体" w:eastAsia="宋体" w:cs="宋体"/>
          <w:b/>
          <w:color w:val="000000"/>
          <w:kern w:val="0"/>
          <w:sz w:val="21"/>
          <w:szCs w:val="21"/>
          <w:u w:val="none"/>
          <w:lang w:val="en-US" w:eastAsia="zh-CN" w:bidi="ar-SA"/>
        </w:rPr>
      </w:pPr>
      <w:r>
        <w:rPr>
          <w:rFonts w:hint="eastAsia" w:ascii="Times New Roman" w:hAnsi="宋体" w:eastAsia="宋体" w:cs="宋体"/>
          <w:b/>
          <w:color w:val="000000"/>
          <w:kern w:val="0"/>
          <w:sz w:val="21"/>
          <w:szCs w:val="21"/>
          <w:u w:val="none"/>
          <w:lang w:val="en-US" w:eastAsia="zh-CN" w:bidi="ar-SA"/>
        </w:rPr>
        <w:t>4、附上本项目报价预算清单，统一工程子项口径。</w:t>
      </w:r>
    </w:p>
    <w:p>
      <w:pPr>
        <w:jc w:val="both"/>
        <w:rPr>
          <w:rFonts w:hint="eastAsia" w:ascii="Times New Roman" w:hAnsi="宋体" w:eastAsia="宋体" w:cs="宋体"/>
          <w:b/>
          <w:color w:val="000000"/>
          <w:kern w:val="0"/>
          <w:sz w:val="21"/>
          <w:szCs w:val="21"/>
          <w:u w:val="none"/>
          <w:lang w:val="en-US" w:eastAsia="zh-CN" w:bidi="ar-SA"/>
        </w:rPr>
        <w:sectPr>
          <w:headerReference r:id="rId11" w:type="default"/>
          <w:footerReference r:id="rId12" w:type="default"/>
          <w:pgSz w:w="11906" w:h="16838"/>
          <w:pgMar w:top="1134" w:right="1417" w:bottom="1361" w:left="924" w:header="850" w:footer="850" w:gutter="0"/>
          <w:pgNumType w:fmt="decimal"/>
          <w:cols w:space="0" w:num="1"/>
          <w:rtlGutter w:val="0"/>
          <w:docGrid w:type="lines" w:linePitch="312" w:charSpace="0"/>
        </w:sectPr>
      </w:pPr>
    </w:p>
    <w:p>
      <w:pPr>
        <w:jc w:val="both"/>
        <w:rPr>
          <w:rFonts w:hint="eastAsia" w:hAnsi="宋体" w:cs="宋体"/>
          <w:b/>
          <w:color w:val="000000"/>
          <w:kern w:val="0"/>
          <w:sz w:val="32"/>
          <w:szCs w:val="32"/>
          <w:u w:val="none"/>
          <w:lang w:val="en-US" w:eastAsia="zh-CN" w:bidi="ar-SA"/>
        </w:rPr>
      </w:pPr>
      <w:r>
        <w:rPr>
          <w:rFonts w:hint="eastAsia" w:hAnsi="宋体" w:cs="宋体"/>
          <w:b/>
          <w:color w:val="000000"/>
          <w:kern w:val="0"/>
          <w:sz w:val="32"/>
          <w:szCs w:val="32"/>
          <w:u w:val="none"/>
          <w:lang w:val="en-US" w:eastAsia="zh-CN" w:bidi="ar-SA"/>
        </w:rPr>
        <w:t>附件：</w:t>
      </w: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r>
        <w:rPr>
          <w:rFonts w:hint="eastAsia" w:hAnsi="宋体" w:cs="宋体"/>
          <w:b/>
          <w:color w:val="000000"/>
          <w:kern w:val="0"/>
          <w:sz w:val="21"/>
          <w:szCs w:val="21"/>
          <w:u w:val="none"/>
          <w:lang w:val="en-US" w:eastAsia="zh-CN" w:bidi="ar-SA"/>
        </w:rPr>
        <w:drawing>
          <wp:anchor distT="0" distB="0" distL="114300" distR="114300" simplePos="0" relativeHeight="251659264" behindDoc="0" locked="0" layoutInCell="1" allowOverlap="1">
            <wp:simplePos x="0" y="0"/>
            <wp:positionH relativeFrom="column">
              <wp:posOffset>-739140</wp:posOffset>
            </wp:positionH>
            <wp:positionV relativeFrom="paragraph">
              <wp:posOffset>1107440</wp:posOffset>
            </wp:positionV>
            <wp:extent cx="7670165" cy="5698490"/>
            <wp:effectExtent l="0" t="0" r="16510" b="6985"/>
            <wp:wrapNone/>
            <wp:docPr id="1" name="图片 1" descr="3524408c67503a0cef5b9477904f35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3524408c67503a0cef5b9477904f350"/>
                    <pic:cNvPicPr>
                      <a:picLocks noChangeAspect="true"/>
                    </pic:cNvPicPr>
                  </pic:nvPicPr>
                  <pic:blipFill>
                    <a:blip r:embed="rId14"/>
                    <a:stretch>
                      <a:fillRect/>
                    </a:stretch>
                  </pic:blipFill>
                  <pic:spPr>
                    <a:xfrm rot="16200000">
                      <a:off x="0" y="0"/>
                      <a:ext cx="7670165" cy="5698490"/>
                    </a:xfrm>
                    <a:prstGeom prst="rect">
                      <a:avLst/>
                    </a:prstGeom>
                  </pic:spPr>
                </pic:pic>
              </a:graphicData>
            </a:graphic>
          </wp:anchor>
        </w:drawing>
      </w: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jc w:val="both"/>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rPr>
          <w:rFonts w:hint="eastAsia" w:hAnsi="宋体" w:cs="宋体"/>
          <w:b/>
          <w:color w:val="000000"/>
          <w:kern w:val="0"/>
          <w:sz w:val="21"/>
          <w:szCs w:val="21"/>
          <w:u w:val="none"/>
          <w:lang w:val="en-US" w:eastAsia="zh-CN" w:bidi="ar-SA"/>
        </w:rPr>
      </w:pPr>
    </w:p>
    <w:p>
      <w:pPr>
        <w:jc w:val="center"/>
        <w:rPr>
          <w:rFonts w:hint="eastAsia" w:hAnsi="宋体" w:cs="宋体"/>
          <w:b/>
          <w:color w:val="000000"/>
          <w:kern w:val="0"/>
          <w:sz w:val="21"/>
          <w:szCs w:val="21"/>
          <w:u w:val="none"/>
          <w:lang w:val="en-US" w:eastAsia="zh-CN" w:bidi="ar-SA"/>
        </w:rPr>
      </w:pPr>
      <w:r>
        <w:rPr>
          <w:rFonts w:hint="eastAsia" w:hAnsi="宋体" w:cs="宋体"/>
          <w:b/>
          <w:bCs w:val="0"/>
          <w:color w:val="000000"/>
          <w:kern w:val="0"/>
          <w:sz w:val="36"/>
          <w:szCs w:val="36"/>
          <w:u w:val="none"/>
          <w:lang w:val="en-US" w:eastAsia="zh-CN" w:bidi="ar-SA"/>
        </w:rPr>
        <w:t>平面布置参考图</w:t>
      </w:r>
      <w:r>
        <w:rPr>
          <w:rFonts w:hint="eastAsia" w:hAnsi="宋体" w:cs="宋体"/>
          <w:b/>
          <w:color w:val="000000"/>
          <w:kern w:val="0"/>
          <w:sz w:val="21"/>
          <w:szCs w:val="21"/>
          <w:u w:val="none"/>
          <w:lang w:val="en-US" w:eastAsia="zh-CN" w:bidi="ar-SA"/>
        </w:rPr>
        <w:br w:type="page"/>
      </w:r>
    </w:p>
    <w:p>
      <w:pPr>
        <w:jc w:val="center"/>
        <w:rPr>
          <w:rFonts w:hint="eastAsia" w:hAnsi="宋体" w:cs="宋体"/>
          <w:b/>
          <w:bCs w:val="0"/>
          <w:color w:val="000000"/>
          <w:kern w:val="0"/>
          <w:sz w:val="36"/>
          <w:szCs w:val="36"/>
          <w:u w:val="none"/>
          <w:lang w:val="en-US" w:eastAsia="zh-CN" w:bidi="ar-SA"/>
        </w:rPr>
      </w:pPr>
      <w:r>
        <w:rPr>
          <w:rFonts w:hint="eastAsia" w:hAnsi="宋体" w:cs="宋体"/>
          <w:b/>
          <w:bCs w:val="0"/>
          <w:color w:val="000000"/>
          <w:kern w:val="0"/>
          <w:sz w:val="36"/>
          <w:szCs w:val="36"/>
          <w:u w:val="none"/>
          <w:lang w:val="en-US" w:eastAsia="zh-CN" w:bidi="ar-SA"/>
        </w:rPr>
        <w:t>主要工程量及品牌要求</w:t>
      </w:r>
    </w:p>
    <w:p>
      <w:pPr>
        <w:jc w:val="both"/>
        <w:rPr>
          <w:rFonts w:hint="eastAsia" w:hAnsi="宋体" w:cs="宋体"/>
          <w:b/>
          <w:color w:val="000000"/>
          <w:kern w:val="0"/>
          <w:sz w:val="21"/>
          <w:szCs w:val="21"/>
          <w:u w:val="none"/>
          <w:lang w:val="en-US" w:eastAsia="zh-CN" w:bidi="ar-SA"/>
        </w:rPr>
      </w:pPr>
    </w:p>
    <w:tbl>
      <w:tblPr>
        <w:tblStyle w:val="41"/>
        <w:tblW w:w="100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421"/>
        <w:gridCol w:w="3252"/>
        <w:gridCol w:w="633"/>
        <w:gridCol w:w="944"/>
        <w:gridCol w:w="3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25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市民中心装修改造项目工程量</w:t>
            </w:r>
          </w:p>
        </w:tc>
        <w:tc>
          <w:tcPr>
            <w:tcW w:w="38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25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3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工期：</w:t>
            </w:r>
          </w:p>
        </w:tc>
        <w:tc>
          <w:tcPr>
            <w:tcW w:w="3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区域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38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6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一、现场直接费</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品牌型号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双免隔墙材料及人工</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85.00 </w:t>
            </w:r>
          </w:p>
        </w:tc>
        <w:tc>
          <w:tcPr>
            <w:tcW w:w="3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泰山、龙牌石膏板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天花平顶</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128.00 </w:t>
            </w:r>
          </w:p>
        </w:tc>
        <w:tc>
          <w:tcPr>
            <w:tcW w:w="3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开窗洞、门洞</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嘉宝莉，立帮大桶工程漆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门套窗套基础</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免漆板房门，门锁，人工费</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铝合金玻璃推窗</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钛金窗套</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拆地面砖</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地面1.5厚多层地板</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140.00 </w:t>
            </w:r>
          </w:p>
        </w:tc>
        <w:tc>
          <w:tcPr>
            <w:tcW w:w="3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惠尔卡博-ED081-06新结构，欧格佳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地角线</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88.00 </w:t>
            </w:r>
          </w:p>
        </w:tc>
        <w:tc>
          <w:tcPr>
            <w:tcW w:w="3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128.00 </w:t>
            </w:r>
          </w:p>
        </w:tc>
        <w:tc>
          <w:tcPr>
            <w:tcW w:w="3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仙来滑石粉.801胶水，嘉宝莉，立帮大桶工程漆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墙面乳胶漆</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292.00 </w:t>
            </w:r>
          </w:p>
        </w:tc>
        <w:tc>
          <w:tcPr>
            <w:tcW w:w="3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筒灯</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66.00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星发现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空调专线</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路</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38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金杯、鑫虎电线　白色线管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电线、线管材料，及人工</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128.00 </w:t>
            </w:r>
          </w:p>
        </w:tc>
        <w:tc>
          <w:tcPr>
            <w:tcW w:w="38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墙地面开槽</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水吧台墙面砖</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8.00 </w:t>
            </w:r>
          </w:p>
        </w:tc>
        <w:tc>
          <w:tcPr>
            <w:tcW w:w="38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欧版建材、南海建材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水吧台地柜</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2.32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免漆板柜体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水吧台台面</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2.32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人造石台面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水吧台盘、三角阀、软管</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人造石台面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墙面地面成品保护费</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皮革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水龙头</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简的，九玫王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脚手架</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专家休息室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落地衣架</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储藏室</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免漆板带门柜子</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千年舟免漆板柜体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综合项目</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零星修补，地面抹平</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人工费，材料费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综合项目</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材料运费</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综合项目</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垃圾清理及外运</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综合项目</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搬运费</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128.00 </w:t>
            </w:r>
          </w:p>
        </w:tc>
        <w:tc>
          <w:tcPr>
            <w:tcW w:w="38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综合项目</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五孔插座</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36.00 </w:t>
            </w:r>
          </w:p>
        </w:tc>
        <w:tc>
          <w:tcPr>
            <w:tcW w:w="382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泰力牌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综合项目</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一开一控</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24.00 </w:t>
            </w:r>
          </w:p>
        </w:tc>
        <w:tc>
          <w:tcPr>
            <w:tcW w:w="38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综合项目</w:t>
            </w:r>
          </w:p>
        </w:tc>
        <w:tc>
          <w:tcPr>
            <w:tcW w:w="3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一开双控</w:t>
            </w:r>
          </w:p>
        </w:tc>
        <w:tc>
          <w:tcPr>
            <w:tcW w:w="6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5.00 </w:t>
            </w:r>
          </w:p>
        </w:tc>
        <w:tc>
          <w:tcPr>
            <w:tcW w:w="38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2" w:hRule="atLeast"/>
        </w:trPr>
        <w:tc>
          <w:tcPr>
            <w:tcW w:w="142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综合项目</w:t>
            </w:r>
          </w:p>
        </w:tc>
        <w:tc>
          <w:tcPr>
            <w:tcW w:w="32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防水插座</w:t>
            </w:r>
          </w:p>
        </w:tc>
        <w:tc>
          <w:tcPr>
            <w:tcW w:w="6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94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2.00 </w:t>
            </w:r>
          </w:p>
        </w:tc>
        <w:tc>
          <w:tcPr>
            <w:tcW w:w="38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其他</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配合中央空调安装、门锁安装等</w:t>
            </w:r>
          </w:p>
        </w:tc>
      </w:tr>
    </w:tbl>
    <w:p>
      <w:pPr>
        <w:jc w:val="both"/>
        <w:rPr>
          <w:rFonts w:hint="default" w:ascii="Times New Roman" w:hAnsi="宋体" w:eastAsia="宋体" w:cs="宋体"/>
          <w:b/>
          <w:color w:val="000000"/>
          <w:kern w:val="0"/>
          <w:sz w:val="21"/>
          <w:szCs w:val="21"/>
          <w:u w:val="none"/>
          <w:lang w:val="en-US" w:eastAsia="zh-CN" w:bidi="ar-SA"/>
        </w:rPr>
      </w:pPr>
    </w:p>
    <w:sectPr>
      <w:pgSz w:w="11906" w:h="16838"/>
      <w:pgMar w:top="1134" w:right="1417" w:bottom="1361" w:left="924" w:header="850" w:footer="85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Arial Rounded MT Bold">
    <w:panose1 w:val="020F0704030504030204"/>
    <w:charset w:val="00"/>
    <w:family w:val="swiss"/>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创艺简标宋">
    <w:altName w:val="黑体"/>
    <w:panose1 w:val="00000000000000000000"/>
    <w:charset w:val="86"/>
    <w:family w:val="auto"/>
    <w:pitch w:val="default"/>
    <w:sig w:usb0="00000000" w:usb1="00000000" w:usb2="00000010" w:usb3="00000000" w:csb0="00040000" w:csb1="00000000"/>
  </w:font>
  <w:font w:name="汉仪中秀体简">
    <w:panose1 w:val="00020600040101010101"/>
    <w:charset w:val="86"/>
    <w:family w:val="auto"/>
    <w:pitch w:val="default"/>
    <w:sig w:usb0="A00002BF" w:usb1="1ACF7CFA" w:usb2="00000016" w:usb3="00000000" w:csb0="0004009F" w:csb1="00000000"/>
  </w:font>
  <w:font w:name="仿宋">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auto"/>
    <w:pitch w:val="default"/>
    <w:sig w:usb0="00000000" w:usb1="00000000" w:usb2="08000012" w:usb3="00000000" w:csb0="0002009F" w:csb1="00000000"/>
  </w:font>
  <w:font w:name="Wingdings 2">
    <w:panose1 w:val="05020102010507070707"/>
    <w:charset w:val="00"/>
    <w:family w:val="auto"/>
    <w:pitch w:val="default"/>
    <w:sig w:usb0="00000000" w:usb1="00000000" w:usb2="00000000" w:usb3="00000000" w:csb0="80000000" w:csb1="00000000"/>
  </w:font>
  <w:font w:name="幼圆">
    <w:panose1 w:val="02010509060101010101"/>
    <w:charset w:val="86"/>
    <w:family w:val="modern"/>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pPr>
    <w:r>
      <w:rPr>
        <w:sz w:val="18"/>
      </w:rPr>
      <w:pict>
        <v:shape id="_x0000_s1050" o:spid="_x0000_s1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rPr>
        <w:rFonts w:hint="default"/>
        <w:lang w:val="en-US"/>
      </w:rPr>
    </w:pPr>
    <w:r>
      <w:rPr>
        <w:sz w:val="18"/>
      </w:rPr>
      <w:pict>
        <v:shape id="_x0000_s1051" o:spid="_x0000_s1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enter" w:pos="4422"/>
        <w:tab w:val="clear" w:pos="4153"/>
        <w:tab w:val="clear" w:pos="8306"/>
      </w:tabs>
      <w:rPr>
        <w:rFonts w:hint="eastAsia"/>
        <w:lang w:eastAsia="zh-CN"/>
      </w:rPr>
    </w:pPr>
    <w:r>
      <w:rPr>
        <w:sz w:val="18"/>
      </w:rPr>
      <w:pict>
        <v:shape id="_x0000_s1052" o:spid="_x0000_s1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rPr>
        <w:rFonts w:hint="eastAsia"/>
        <w:lang w:eastAsia="zh-CN"/>
      </w:rPr>
    </w:pPr>
    <w:r>
      <w:rPr>
        <w:sz w:val="18"/>
      </w:rPr>
      <w:pict>
        <v:shape id="_x0000_s1053" o:spid="_x0000_s105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w:r>
    <w:r>
      <w:rPr>
        <w:rFonts w:hint="eastAsia"/>
        <w:lang w:eastAsia="zh-CN"/>
      </w:rPr>
      <w:tab/>
    </w:r>
  </w:p>
  <w:p>
    <w:pPr>
      <w:pStyle w:val="27"/>
      <w:tabs>
        <w:tab w:val="clear" w:pos="4153"/>
      </w:tabs>
      <w:rPr>
        <w:rFonts w:hint="eastAsia"/>
        <w:lang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clear" w:pos="4153"/>
      </w:tabs>
      <w:ind w:firstLine="4320" w:firstLineChars="2400"/>
      <w:rPr>
        <w:rFonts w:hint="default"/>
        <w:lang w:val="en-US"/>
      </w:rPr>
    </w:pPr>
    <w:r>
      <w:rPr>
        <w:rFonts w:hint="eastAsia"/>
        <w:lang w:val="en-US" w:eastAsia="zh-CN"/>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w:pict>
        <v:shape id="_x0000_s1056" o:spid="_x0000_s1056"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2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32DAD"/>
    <w:multiLevelType w:val="singleLevel"/>
    <w:tmpl w:val="BEE32DAD"/>
    <w:lvl w:ilvl="0" w:tentative="0">
      <w:start w:val="1"/>
      <w:numFmt w:val="chineseCounting"/>
      <w:suff w:val="space"/>
      <w:lvlText w:val="第%1章"/>
      <w:lvlJc w:val="left"/>
      <w:rPr>
        <w:rFonts w:hint="eastAsia"/>
      </w:rPr>
    </w:lvl>
  </w:abstractNum>
  <w:abstractNum w:abstractNumId="1">
    <w:nsid w:val="FFFFFF88"/>
    <w:multiLevelType w:val="singleLevel"/>
    <w:tmpl w:val="FFFFFF88"/>
    <w:lvl w:ilvl="0" w:tentative="0">
      <w:start w:val="1"/>
      <w:numFmt w:val="decimal"/>
      <w:pStyle w:val="69"/>
      <w:lvlText w:val="%1."/>
      <w:lvlJc w:val="left"/>
      <w:pPr>
        <w:tabs>
          <w:tab w:val="left" w:pos="360"/>
        </w:tabs>
        <w:ind w:left="360" w:hanging="360"/>
      </w:pPr>
    </w:lvl>
  </w:abstractNum>
  <w:abstractNum w:abstractNumId="2">
    <w:nsid w:val="00000004"/>
    <w:multiLevelType w:val="multilevel"/>
    <w:tmpl w:val="00000004"/>
    <w:lvl w:ilvl="0" w:tentative="0">
      <w:start w:val="2"/>
      <w:numFmt w:val="decimal"/>
      <w:suff w:val="nothing"/>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6"/>
    <w:multiLevelType w:val="multilevel"/>
    <w:tmpl w:val="00000006"/>
    <w:lvl w:ilvl="0" w:tentative="0">
      <w:start w:val="1"/>
      <w:numFmt w:val="japaneseCounting"/>
      <w:lvlText w:val="（%1）"/>
      <w:lvlJc w:val="left"/>
      <w:pPr>
        <w:tabs>
          <w:tab w:val="left" w:pos="1207"/>
        </w:tabs>
        <w:ind w:left="1207" w:hanging="735"/>
      </w:pPr>
    </w:lvl>
    <w:lvl w:ilvl="1" w:tentative="0">
      <w:start w:val="1"/>
      <w:numFmt w:val="lowerLetter"/>
      <w:lvlText w:val="%2)"/>
      <w:lvlJc w:val="left"/>
      <w:pPr>
        <w:tabs>
          <w:tab w:val="left" w:pos="1312"/>
        </w:tabs>
        <w:ind w:left="1312" w:hanging="420"/>
      </w:pPr>
    </w:lvl>
    <w:lvl w:ilvl="2" w:tentative="0">
      <w:start w:val="1"/>
      <w:numFmt w:val="lowerRoman"/>
      <w:lvlText w:val="%3."/>
      <w:lvlJc w:val="right"/>
      <w:pPr>
        <w:tabs>
          <w:tab w:val="left" w:pos="1732"/>
        </w:tabs>
        <w:ind w:left="1732" w:hanging="420"/>
      </w:pPr>
    </w:lvl>
    <w:lvl w:ilvl="3" w:tentative="0">
      <w:start w:val="1"/>
      <w:numFmt w:val="decimal"/>
      <w:lvlText w:val="%4."/>
      <w:lvlJc w:val="left"/>
      <w:pPr>
        <w:tabs>
          <w:tab w:val="left" w:pos="2152"/>
        </w:tabs>
        <w:ind w:left="2152" w:hanging="420"/>
      </w:pPr>
    </w:lvl>
    <w:lvl w:ilvl="4" w:tentative="0">
      <w:start w:val="1"/>
      <w:numFmt w:val="lowerLetter"/>
      <w:lvlText w:val="%5)"/>
      <w:lvlJc w:val="left"/>
      <w:pPr>
        <w:tabs>
          <w:tab w:val="left" w:pos="2572"/>
        </w:tabs>
        <w:ind w:left="2572" w:hanging="420"/>
      </w:pPr>
    </w:lvl>
    <w:lvl w:ilvl="5" w:tentative="0">
      <w:start w:val="1"/>
      <w:numFmt w:val="lowerRoman"/>
      <w:lvlText w:val="%6."/>
      <w:lvlJc w:val="right"/>
      <w:pPr>
        <w:tabs>
          <w:tab w:val="left" w:pos="2992"/>
        </w:tabs>
        <w:ind w:left="2992" w:hanging="420"/>
      </w:pPr>
    </w:lvl>
    <w:lvl w:ilvl="6" w:tentative="0">
      <w:start w:val="1"/>
      <w:numFmt w:val="decimal"/>
      <w:lvlText w:val="%7."/>
      <w:lvlJc w:val="left"/>
      <w:pPr>
        <w:tabs>
          <w:tab w:val="left" w:pos="3412"/>
        </w:tabs>
        <w:ind w:left="3412" w:hanging="420"/>
      </w:pPr>
    </w:lvl>
    <w:lvl w:ilvl="7" w:tentative="0">
      <w:start w:val="1"/>
      <w:numFmt w:val="lowerLetter"/>
      <w:lvlText w:val="%8)"/>
      <w:lvlJc w:val="left"/>
      <w:pPr>
        <w:tabs>
          <w:tab w:val="left" w:pos="3832"/>
        </w:tabs>
        <w:ind w:left="3832" w:hanging="420"/>
      </w:pPr>
    </w:lvl>
    <w:lvl w:ilvl="8" w:tentative="0">
      <w:start w:val="1"/>
      <w:numFmt w:val="lowerRoman"/>
      <w:lvlText w:val="%9."/>
      <w:lvlJc w:val="right"/>
      <w:pPr>
        <w:tabs>
          <w:tab w:val="left" w:pos="4252"/>
        </w:tabs>
        <w:ind w:left="4252" w:hanging="420"/>
      </w:pPr>
    </w:lvl>
  </w:abstractNum>
  <w:abstractNum w:abstractNumId="4">
    <w:nsid w:val="1D5279B0"/>
    <w:multiLevelType w:val="multilevel"/>
    <w:tmpl w:val="1D5279B0"/>
    <w:lvl w:ilvl="0" w:tentative="0">
      <w:start w:val="1"/>
      <w:numFmt w:val="decimal"/>
      <w:suff w:val="nothing"/>
      <w:lvlText w:val="%1、"/>
      <w:lvlJc w:val="left"/>
      <w:pPr>
        <w:ind w:left="780" w:hanging="420"/>
      </w:pPr>
      <w:rPr>
        <w:rFonts w:hint="eastAsia"/>
      </w:rPr>
    </w:lvl>
    <w:lvl w:ilvl="1" w:tentative="0">
      <w:start w:val="1"/>
      <w:numFmt w:val="lowerLetter"/>
      <w:lvlText w:val="%2)"/>
      <w:lvlJc w:val="left"/>
      <w:pPr>
        <w:ind w:left="1336" w:hanging="420"/>
      </w:pPr>
    </w:lvl>
    <w:lvl w:ilvl="2" w:tentative="0">
      <w:start w:val="1"/>
      <w:numFmt w:val="lowerRoman"/>
      <w:lvlText w:val="%3."/>
      <w:lvlJc w:val="right"/>
      <w:pPr>
        <w:ind w:left="1756" w:hanging="420"/>
      </w:pPr>
    </w:lvl>
    <w:lvl w:ilvl="3" w:tentative="0">
      <w:start w:val="1"/>
      <w:numFmt w:val="decimal"/>
      <w:lvlText w:val="%4."/>
      <w:lvlJc w:val="left"/>
      <w:pPr>
        <w:ind w:left="2176" w:hanging="420"/>
      </w:pPr>
    </w:lvl>
    <w:lvl w:ilvl="4" w:tentative="0">
      <w:start w:val="1"/>
      <w:numFmt w:val="lowerLetter"/>
      <w:lvlText w:val="%5)"/>
      <w:lvlJc w:val="left"/>
      <w:pPr>
        <w:ind w:left="2596" w:hanging="420"/>
      </w:pPr>
    </w:lvl>
    <w:lvl w:ilvl="5" w:tentative="0">
      <w:start w:val="1"/>
      <w:numFmt w:val="lowerRoman"/>
      <w:lvlText w:val="%6."/>
      <w:lvlJc w:val="right"/>
      <w:pPr>
        <w:ind w:left="3016" w:hanging="420"/>
      </w:pPr>
    </w:lvl>
    <w:lvl w:ilvl="6" w:tentative="0">
      <w:start w:val="1"/>
      <w:numFmt w:val="decimal"/>
      <w:lvlText w:val="%7."/>
      <w:lvlJc w:val="left"/>
      <w:pPr>
        <w:ind w:left="3436" w:hanging="420"/>
      </w:pPr>
    </w:lvl>
    <w:lvl w:ilvl="7" w:tentative="0">
      <w:start w:val="1"/>
      <w:numFmt w:val="lowerLetter"/>
      <w:lvlText w:val="%8)"/>
      <w:lvlJc w:val="left"/>
      <w:pPr>
        <w:ind w:left="3856" w:hanging="420"/>
      </w:pPr>
    </w:lvl>
    <w:lvl w:ilvl="8" w:tentative="0">
      <w:start w:val="1"/>
      <w:numFmt w:val="lowerRoman"/>
      <w:lvlText w:val="%9."/>
      <w:lvlJc w:val="right"/>
      <w:pPr>
        <w:ind w:left="4276" w:hanging="420"/>
      </w:pPr>
    </w:lvl>
  </w:abstractNum>
  <w:abstractNum w:abstractNumId="5">
    <w:nsid w:val="3DFEF773"/>
    <w:multiLevelType w:val="singleLevel"/>
    <w:tmpl w:val="3DFEF773"/>
    <w:lvl w:ilvl="0" w:tentative="0">
      <w:start w:val="8"/>
      <w:numFmt w:val="chineseCounting"/>
      <w:suff w:val="nothing"/>
      <w:lvlText w:val="%1、"/>
      <w:lvlJc w:val="left"/>
      <w:rPr>
        <w:rFonts w:hint="eastAsia"/>
      </w:rPr>
    </w:lvl>
  </w:abstractNum>
  <w:abstractNum w:abstractNumId="6">
    <w:nsid w:val="58ED8C22"/>
    <w:multiLevelType w:val="singleLevel"/>
    <w:tmpl w:val="58ED8C22"/>
    <w:lvl w:ilvl="0" w:tentative="0">
      <w:start w:val="2"/>
      <w:numFmt w:val="decimal"/>
      <w:suff w:val="nothing"/>
      <w:lvlText w:val="（%1）"/>
      <w:lvlJc w:val="left"/>
    </w:lvl>
  </w:abstractNum>
  <w:abstractNum w:abstractNumId="7">
    <w:nsid w:val="58ED8C3B"/>
    <w:multiLevelType w:val="singleLevel"/>
    <w:tmpl w:val="58ED8C3B"/>
    <w:lvl w:ilvl="0" w:tentative="0">
      <w:start w:val="1"/>
      <w:numFmt w:val="decimal"/>
      <w:suff w:val="nothing"/>
      <w:lvlText w:val="%1、"/>
      <w:lvlJc w:val="left"/>
    </w:lvl>
  </w:abstractNum>
  <w:abstractNum w:abstractNumId="8">
    <w:nsid w:val="592A69DD"/>
    <w:multiLevelType w:val="singleLevel"/>
    <w:tmpl w:val="592A69DD"/>
    <w:lvl w:ilvl="0" w:tentative="0">
      <w:start w:val="3"/>
      <w:numFmt w:val="chineseCounting"/>
      <w:suff w:val="nothing"/>
      <w:lvlText w:val="%1、"/>
      <w:lvlJc w:val="left"/>
    </w:lvl>
  </w:abstractNum>
  <w:num w:numId="1">
    <w:abstractNumId w:val="1"/>
  </w:num>
  <w:num w:numId="2">
    <w:abstractNumId w:val="0"/>
  </w:num>
  <w:num w:numId="3">
    <w:abstractNumId w:val="5"/>
  </w:num>
  <w:num w:numId="4">
    <w:abstractNumId w:val="8"/>
  </w:num>
  <w:num w:numId="5">
    <w:abstractNumId w:val="4"/>
  </w:num>
  <w:num w:numId="6">
    <w:abstractNumId w:val="3"/>
    <w:lvlOverride w:ilvl="0">
      <w:startOverride w:val="1"/>
    </w:lvlOverride>
  </w:num>
  <w:num w:numId="7">
    <w:abstractNumId w:val="2"/>
    <w:lvlOverride w:ilvl="0">
      <w:startOverride w:val="2"/>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127F73"/>
    <w:rsid w:val="00050278"/>
    <w:rsid w:val="00052502"/>
    <w:rsid w:val="00072787"/>
    <w:rsid w:val="00092A9C"/>
    <w:rsid w:val="000930E2"/>
    <w:rsid w:val="000A7F50"/>
    <w:rsid w:val="000E44EA"/>
    <w:rsid w:val="00127F73"/>
    <w:rsid w:val="00160429"/>
    <w:rsid w:val="001D7C92"/>
    <w:rsid w:val="001E75DA"/>
    <w:rsid w:val="00217614"/>
    <w:rsid w:val="00221D96"/>
    <w:rsid w:val="00225A78"/>
    <w:rsid w:val="002322F1"/>
    <w:rsid w:val="0023740A"/>
    <w:rsid w:val="00237B25"/>
    <w:rsid w:val="00260804"/>
    <w:rsid w:val="00291DDF"/>
    <w:rsid w:val="0029303F"/>
    <w:rsid w:val="002C4B87"/>
    <w:rsid w:val="002F4DD5"/>
    <w:rsid w:val="00340269"/>
    <w:rsid w:val="003A0E28"/>
    <w:rsid w:val="003D4DD5"/>
    <w:rsid w:val="003F3E8E"/>
    <w:rsid w:val="00423BCA"/>
    <w:rsid w:val="00465E89"/>
    <w:rsid w:val="004B294F"/>
    <w:rsid w:val="004F5CAA"/>
    <w:rsid w:val="00502F29"/>
    <w:rsid w:val="00523263"/>
    <w:rsid w:val="00564FC5"/>
    <w:rsid w:val="00571A5B"/>
    <w:rsid w:val="00571D12"/>
    <w:rsid w:val="005916D3"/>
    <w:rsid w:val="005B3AD0"/>
    <w:rsid w:val="00626254"/>
    <w:rsid w:val="006349AC"/>
    <w:rsid w:val="00635351"/>
    <w:rsid w:val="006443DA"/>
    <w:rsid w:val="0066068B"/>
    <w:rsid w:val="006619FE"/>
    <w:rsid w:val="00664CC6"/>
    <w:rsid w:val="00693BE5"/>
    <w:rsid w:val="006B1535"/>
    <w:rsid w:val="006D2BFB"/>
    <w:rsid w:val="006E1101"/>
    <w:rsid w:val="00702C85"/>
    <w:rsid w:val="007055F0"/>
    <w:rsid w:val="0070740B"/>
    <w:rsid w:val="007237FF"/>
    <w:rsid w:val="00725CFF"/>
    <w:rsid w:val="00742E66"/>
    <w:rsid w:val="007521A9"/>
    <w:rsid w:val="00773901"/>
    <w:rsid w:val="00773D1E"/>
    <w:rsid w:val="007A454E"/>
    <w:rsid w:val="007A6659"/>
    <w:rsid w:val="007A6A2F"/>
    <w:rsid w:val="007C5060"/>
    <w:rsid w:val="007C717B"/>
    <w:rsid w:val="007F3B44"/>
    <w:rsid w:val="00862051"/>
    <w:rsid w:val="00862960"/>
    <w:rsid w:val="0087656E"/>
    <w:rsid w:val="00893F26"/>
    <w:rsid w:val="008B797E"/>
    <w:rsid w:val="008C203C"/>
    <w:rsid w:val="008F1753"/>
    <w:rsid w:val="00916DD1"/>
    <w:rsid w:val="009C6556"/>
    <w:rsid w:val="009E2BB5"/>
    <w:rsid w:val="009E7D4B"/>
    <w:rsid w:val="009F39FD"/>
    <w:rsid w:val="00A53E09"/>
    <w:rsid w:val="00AF51D4"/>
    <w:rsid w:val="00B211F3"/>
    <w:rsid w:val="00B37BF6"/>
    <w:rsid w:val="00B4398C"/>
    <w:rsid w:val="00B55345"/>
    <w:rsid w:val="00B843C5"/>
    <w:rsid w:val="00B8560D"/>
    <w:rsid w:val="00BB5D98"/>
    <w:rsid w:val="00BC5D12"/>
    <w:rsid w:val="00BD19F6"/>
    <w:rsid w:val="00BD35D5"/>
    <w:rsid w:val="00C3208D"/>
    <w:rsid w:val="00C8291C"/>
    <w:rsid w:val="00CD5002"/>
    <w:rsid w:val="00CE65D9"/>
    <w:rsid w:val="00D26E79"/>
    <w:rsid w:val="00D5304F"/>
    <w:rsid w:val="00D62D9C"/>
    <w:rsid w:val="00D8059C"/>
    <w:rsid w:val="00DA34DE"/>
    <w:rsid w:val="00E008D9"/>
    <w:rsid w:val="00E25D85"/>
    <w:rsid w:val="00E3784A"/>
    <w:rsid w:val="00E628E6"/>
    <w:rsid w:val="00E94602"/>
    <w:rsid w:val="00EA68E8"/>
    <w:rsid w:val="00EB1073"/>
    <w:rsid w:val="00EB2358"/>
    <w:rsid w:val="00ED55CD"/>
    <w:rsid w:val="00F0660B"/>
    <w:rsid w:val="00F36C2F"/>
    <w:rsid w:val="00FA597A"/>
    <w:rsid w:val="00FE2DB2"/>
    <w:rsid w:val="00FE5601"/>
    <w:rsid w:val="068517AD"/>
    <w:rsid w:val="06F02F37"/>
    <w:rsid w:val="06F711BD"/>
    <w:rsid w:val="07EC2F0E"/>
    <w:rsid w:val="091C767C"/>
    <w:rsid w:val="09503784"/>
    <w:rsid w:val="09F359D1"/>
    <w:rsid w:val="0A1F4D92"/>
    <w:rsid w:val="0F785462"/>
    <w:rsid w:val="128A6A66"/>
    <w:rsid w:val="172DE3E4"/>
    <w:rsid w:val="17D03BAA"/>
    <w:rsid w:val="18D16223"/>
    <w:rsid w:val="1963211C"/>
    <w:rsid w:val="1A176BA1"/>
    <w:rsid w:val="1AAF7634"/>
    <w:rsid w:val="1BAF1175"/>
    <w:rsid w:val="1D087694"/>
    <w:rsid w:val="1DB6C40E"/>
    <w:rsid w:val="1F3F6CFE"/>
    <w:rsid w:val="1F87BC13"/>
    <w:rsid w:val="22C11156"/>
    <w:rsid w:val="24BD09BE"/>
    <w:rsid w:val="267E52BF"/>
    <w:rsid w:val="26FA7BDA"/>
    <w:rsid w:val="2770479F"/>
    <w:rsid w:val="2928529F"/>
    <w:rsid w:val="2A2426BC"/>
    <w:rsid w:val="2ABB6440"/>
    <w:rsid w:val="2AC436C7"/>
    <w:rsid w:val="2C1C008C"/>
    <w:rsid w:val="2FB37A73"/>
    <w:rsid w:val="2FEFB26B"/>
    <w:rsid w:val="2FF75DEF"/>
    <w:rsid w:val="328F209A"/>
    <w:rsid w:val="34893F3E"/>
    <w:rsid w:val="34B23007"/>
    <w:rsid w:val="34FF24ED"/>
    <w:rsid w:val="35D81E6B"/>
    <w:rsid w:val="36CA5F4B"/>
    <w:rsid w:val="379536FC"/>
    <w:rsid w:val="37FAE290"/>
    <w:rsid w:val="3ABF608E"/>
    <w:rsid w:val="3B728DFE"/>
    <w:rsid w:val="3BB430C7"/>
    <w:rsid w:val="3BCF80F9"/>
    <w:rsid w:val="3C6F3C5C"/>
    <w:rsid w:val="3C7B4CED"/>
    <w:rsid w:val="3DA71212"/>
    <w:rsid w:val="3E7E3CBC"/>
    <w:rsid w:val="3FB30B43"/>
    <w:rsid w:val="3FDFA0D4"/>
    <w:rsid w:val="3FFFF227"/>
    <w:rsid w:val="4255785B"/>
    <w:rsid w:val="46EB0DD2"/>
    <w:rsid w:val="47491BE9"/>
    <w:rsid w:val="476BE6B9"/>
    <w:rsid w:val="48764AA6"/>
    <w:rsid w:val="48B24466"/>
    <w:rsid w:val="4951297F"/>
    <w:rsid w:val="4BD37176"/>
    <w:rsid w:val="4D687D5B"/>
    <w:rsid w:val="4D8F6DAC"/>
    <w:rsid w:val="4F4134A9"/>
    <w:rsid w:val="4FEC743F"/>
    <w:rsid w:val="4FFBE411"/>
    <w:rsid w:val="510D0098"/>
    <w:rsid w:val="524C0CA5"/>
    <w:rsid w:val="52F65808"/>
    <w:rsid w:val="55185FF4"/>
    <w:rsid w:val="5736E2A6"/>
    <w:rsid w:val="57BB5AB0"/>
    <w:rsid w:val="57DEBB3D"/>
    <w:rsid w:val="57EF3016"/>
    <w:rsid w:val="589A4A7D"/>
    <w:rsid w:val="596679EF"/>
    <w:rsid w:val="5AEDAD79"/>
    <w:rsid w:val="5E7B571A"/>
    <w:rsid w:val="5EEB7795"/>
    <w:rsid w:val="5EF6833E"/>
    <w:rsid w:val="5F3F1C37"/>
    <w:rsid w:val="5F5FD6BF"/>
    <w:rsid w:val="5FFDB0B7"/>
    <w:rsid w:val="5FFF27E6"/>
    <w:rsid w:val="64DF1B1A"/>
    <w:rsid w:val="64EBD3AD"/>
    <w:rsid w:val="653176B8"/>
    <w:rsid w:val="656800CA"/>
    <w:rsid w:val="65A7C8CF"/>
    <w:rsid w:val="67A61862"/>
    <w:rsid w:val="67FE82AC"/>
    <w:rsid w:val="67FEF622"/>
    <w:rsid w:val="69823D38"/>
    <w:rsid w:val="6A65009F"/>
    <w:rsid w:val="6B3EBA05"/>
    <w:rsid w:val="6BF7B810"/>
    <w:rsid w:val="6BFF3E7B"/>
    <w:rsid w:val="6DA7D8E3"/>
    <w:rsid w:val="6DDB8C92"/>
    <w:rsid w:val="6DFEE248"/>
    <w:rsid w:val="6EE10AA5"/>
    <w:rsid w:val="6F1F81C0"/>
    <w:rsid w:val="6FB684D0"/>
    <w:rsid w:val="6FBD2979"/>
    <w:rsid w:val="6FBD6420"/>
    <w:rsid w:val="6FDD0EE4"/>
    <w:rsid w:val="6FEF0EAE"/>
    <w:rsid w:val="6FF01A31"/>
    <w:rsid w:val="6FF7BE98"/>
    <w:rsid w:val="6FFF4BC3"/>
    <w:rsid w:val="71743456"/>
    <w:rsid w:val="71A55B57"/>
    <w:rsid w:val="71DDE5E3"/>
    <w:rsid w:val="72C51E8E"/>
    <w:rsid w:val="73BE0E7A"/>
    <w:rsid w:val="75366F7E"/>
    <w:rsid w:val="76034360"/>
    <w:rsid w:val="764A5365"/>
    <w:rsid w:val="76FF08D4"/>
    <w:rsid w:val="779FA234"/>
    <w:rsid w:val="77C40250"/>
    <w:rsid w:val="77FEAB8E"/>
    <w:rsid w:val="77FFC982"/>
    <w:rsid w:val="78FBFE00"/>
    <w:rsid w:val="79467EC6"/>
    <w:rsid w:val="796F0901"/>
    <w:rsid w:val="7977B2DD"/>
    <w:rsid w:val="798F0511"/>
    <w:rsid w:val="79BE6412"/>
    <w:rsid w:val="79FB14E2"/>
    <w:rsid w:val="7ABBB12C"/>
    <w:rsid w:val="7B0061BB"/>
    <w:rsid w:val="7B5FE70D"/>
    <w:rsid w:val="7B8E339B"/>
    <w:rsid w:val="7BB64232"/>
    <w:rsid w:val="7BE5B5CC"/>
    <w:rsid w:val="7BED299C"/>
    <w:rsid w:val="7BFAE109"/>
    <w:rsid w:val="7BFF7A26"/>
    <w:rsid w:val="7C1A79D9"/>
    <w:rsid w:val="7C7FAFAB"/>
    <w:rsid w:val="7CA177F4"/>
    <w:rsid w:val="7CEF11F8"/>
    <w:rsid w:val="7CF105A8"/>
    <w:rsid w:val="7DCAA408"/>
    <w:rsid w:val="7DEE8D1E"/>
    <w:rsid w:val="7DFB3E34"/>
    <w:rsid w:val="7EDD5C32"/>
    <w:rsid w:val="7EDE3B9B"/>
    <w:rsid w:val="7EF5AC2D"/>
    <w:rsid w:val="7F3154AD"/>
    <w:rsid w:val="7F3E7288"/>
    <w:rsid w:val="7F5DC0C5"/>
    <w:rsid w:val="7F7A3B0D"/>
    <w:rsid w:val="7F7E4CAF"/>
    <w:rsid w:val="7F8F3DF2"/>
    <w:rsid w:val="7FA3F65C"/>
    <w:rsid w:val="7FBD8769"/>
    <w:rsid w:val="7FBFED81"/>
    <w:rsid w:val="7FD428A8"/>
    <w:rsid w:val="7FDD6649"/>
    <w:rsid w:val="7FDE6448"/>
    <w:rsid w:val="7FDFF349"/>
    <w:rsid w:val="7FEFDDF6"/>
    <w:rsid w:val="7FF68C44"/>
    <w:rsid w:val="7FF6E8A2"/>
    <w:rsid w:val="7FF9571F"/>
    <w:rsid w:val="7FFBCE34"/>
    <w:rsid w:val="7FFEA0CB"/>
    <w:rsid w:val="7FFF5129"/>
    <w:rsid w:val="7FFF5C9A"/>
    <w:rsid w:val="7FFFD0E2"/>
    <w:rsid w:val="88EF2170"/>
    <w:rsid w:val="9AF69A86"/>
    <w:rsid w:val="9D7FF6A3"/>
    <w:rsid w:val="9DFBBF00"/>
    <w:rsid w:val="9F7AEAA1"/>
    <w:rsid w:val="9FCDFF97"/>
    <w:rsid w:val="9FDFC523"/>
    <w:rsid w:val="9FDFD1B9"/>
    <w:rsid w:val="A7FF011B"/>
    <w:rsid w:val="ACFF2474"/>
    <w:rsid w:val="AFF75356"/>
    <w:rsid w:val="BACC5A33"/>
    <w:rsid w:val="BBFB8521"/>
    <w:rsid w:val="BCFDFB79"/>
    <w:rsid w:val="BDE74F67"/>
    <w:rsid w:val="BED5F874"/>
    <w:rsid w:val="BF78CC8B"/>
    <w:rsid w:val="BF8355D1"/>
    <w:rsid w:val="BFB32184"/>
    <w:rsid w:val="BFDB6E4C"/>
    <w:rsid w:val="BFE8E355"/>
    <w:rsid w:val="BFFBBE37"/>
    <w:rsid w:val="CA3F4A0C"/>
    <w:rsid w:val="CB79B0D5"/>
    <w:rsid w:val="CDEAE5C8"/>
    <w:rsid w:val="CFBCB92B"/>
    <w:rsid w:val="CFF8500A"/>
    <w:rsid w:val="CFFFBCDC"/>
    <w:rsid w:val="D3331E82"/>
    <w:rsid w:val="D3FFA262"/>
    <w:rsid w:val="D447223F"/>
    <w:rsid w:val="D4CD6E82"/>
    <w:rsid w:val="D5FF99AB"/>
    <w:rsid w:val="D7738E47"/>
    <w:rsid w:val="D7DFF9E5"/>
    <w:rsid w:val="D7EDF821"/>
    <w:rsid w:val="D87B5F4C"/>
    <w:rsid w:val="DC3F99D7"/>
    <w:rsid w:val="DC7C6D31"/>
    <w:rsid w:val="DEFB73D7"/>
    <w:rsid w:val="DFBFFE5F"/>
    <w:rsid w:val="DFD601EA"/>
    <w:rsid w:val="DFFF0AE5"/>
    <w:rsid w:val="DFFF3A7A"/>
    <w:rsid w:val="DFFF8F9B"/>
    <w:rsid w:val="DFFFA7F2"/>
    <w:rsid w:val="E24E8DCF"/>
    <w:rsid w:val="EBBF9677"/>
    <w:rsid w:val="EBFDD5BD"/>
    <w:rsid w:val="ECE60055"/>
    <w:rsid w:val="ED797EEC"/>
    <w:rsid w:val="EDDFFDFE"/>
    <w:rsid w:val="EDF99B63"/>
    <w:rsid w:val="EF7F0C61"/>
    <w:rsid w:val="EFEF010D"/>
    <w:rsid w:val="F1272591"/>
    <w:rsid w:val="F3FF8DDC"/>
    <w:rsid w:val="F5D0A8A1"/>
    <w:rsid w:val="F6AFBC32"/>
    <w:rsid w:val="F6EB4D18"/>
    <w:rsid w:val="F77BF11E"/>
    <w:rsid w:val="F7BD9442"/>
    <w:rsid w:val="F7DF27E3"/>
    <w:rsid w:val="F7DFF587"/>
    <w:rsid w:val="F7F5231A"/>
    <w:rsid w:val="F7FF35EB"/>
    <w:rsid w:val="F99F7CD2"/>
    <w:rsid w:val="F9F99FF0"/>
    <w:rsid w:val="FADE390F"/>
    <w:rsid w:val="FAEE5086"/>
    <w:rsid w:val="FAF9D0DA"/>
    <w:rsid w:val="FB3BD7B7"/>
    <w:rsid w:val="FB5D34F0"/>
    <w:rsid w:val="FBBA39C4"/>
    <w:rsid w:val="FBBE65BA"/>
    <w:rsid w:val="FBDB8521"/>
    <w:rsid w:val="FBFB4E20"/>
    <w:rsid w:val="FBFD58D0"/>
    <w:rsid w:val="FBFE611C"/>
    <w:rsid w:val="FBFF6714"/>
    <w:rsid w:val="FC372321"/>
    <w:rsid w:val="FCE0E5E5"/>
    <w:rsid w:val="FD7B83E6"/>
    <w:rsid w:val="FDBF254A"/>
    <w:rsid w:val="FDD7BF4F"/>
    <w:rsid w:val="FDFBC315"/>
    <w:rsid w:val="FE57E221"/>
    <w:rsid w:val="FEB7DAE6"/>
    <w:rsid w:val="FEB7E115"/>
    <w:rsid w:val="FF3F0309"/>
    <w:rsid w:val="FF59956D"/>
    <w:rsid w:val="FF7BCE62"/>
    <w:rsid w:val="FF7EFF34"/>
    <w:rsid w:val="FF7F3173"/>
    <w:rsid w:val="FFAFA691"/>
    <w:rsid w:val="FFBF8AE8"/>
    <w:rsid w:val="FFDF53A2"/>
    <w:rsid w:val="FFE03AB5"/>
    <w:rsid w:val="FFF7102C"/>
    <w:rsid w:val="FFF725D8"/>
    <w:rsid w:val="FFFF222C"/>
    <w:rsid w:val="FFFF58FB"/>
    <w:rsid w:val="FFFFE18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qFormat="1" w:unhideWhenUsed="0"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0" w:semiHidden="0" w:name="HTML Acronym"/>
    <w:lsdException w:uiPriority="99"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99" w:name="HTML Preformatted"/>
    <w:lsdException w:qFormat="1" w:uiPriority="0" w:semiHidden="0" w:name="HTML Sample"/>
    <w:lsdException w:qFormat="1" w:uiPriority="0" w:semiHidden="0" w:name="HTML Typewriter"/>
    <w:lsdException w:qFormat="1"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ocked="1"/>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72"/>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57"/>
    <w:qFormat/>
    <w:uiPriority w:val="0"/>
    <w:pPr>
      <w:keepNext/>
      <w:keepLines/>
      <w:spacing w:before="260" w:after="260" w:line="408" w:lineRule="auto"/>
      <w:outlineLvl w:val="1"/>
    </w:pPr>
    <w:rPr>
      <w:rFonts w:ascii="Arial" w:hAnsi="Arial" w:eastAsia="黑体" w:cs="Arial"/>
      <w:b/>
      <w:bCs/>
      <w:kern w:val="0"/>
      <w:sz w:val="32"/>
      <w:szCs w:val="32"/>
    </w:rPr>
  </w:style>
  <w:style w:type="paragraph" w:styleId="4">
    <w:name w:val="heading 3"/>
    <w:basedOn w:val="1"/>
    <w:next w:val="1"/>
    <w:link w:val="73"/>
    <w:qFormat/>
    <w:locked/>
    <w:uiPriority w:val="0"/>
    <w:pPr>
      <w:keepNext/>
      <w:keepLines/>
      <w:spacing w:before="260" w:after="260" w:line="416" w:lineRule="auto"/>
      <w:outlineLvl w:val="2"/>
    </w:pPr>
    <w:rPr>
      <w:b/>
      <w:bCs/>
      <w:sz w:val="32"/>
      <w:szCs w:val="32"/>
    </w:rPr>
  </w:style>
  <w:style w:type="paragraph" w:styleId="5">
    <w:name w:val="heading 4"/>
    <w:basedOn w:val="1"/>
    <w:next w:val="1"/>
    <w:link w:val="74"/>
    <w:qFormat/>
    <w:locked/>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5"/>
    <w:qFormat/>
    <w:locked/>
    <w:uiPriority w:val="0"/>
    <w:pPr>
      <w:keepNext/>
      <w:keepLines/>
      <w:spacing w:before="280" w:after="290" w:line="376" w:lineRule="auto"/>
      <w:outlineLvl w:val="4"/>
    </w:pPr>
    <w:rPr>
      <w:b/>
      <w:bCs/>
      <w:sz w:val="28"/>
      <w:szCs w:val="28"/>
    </w:rPr>
  </w:style>
  <w:style w:type="paragraph" w:styleId="7">
    <w:name w:val="heading 6"/>
    <w:basedOn w:val="1"/>
    <w:next w:val="1"/>
    <w:link w:val="76"/>
    <w:qFormat/>
    <w:locked/>
    <w:uiPriority w:val="0"/>
    <w:pPr>
      <w:keepNext/>
      <w:keepLines/>
      <w:spacing w:before="240" w:after="64" w:line="317" w:lineRule="auto"/>
      <w:outlineLvl w:val="5"/>
    </w:pPr>
    <w:rPr>
      <w:rFonts w:ascii="Cambria" w:hAnsi="Cambria"/>
      <w:b/>
      <w:bCs/>
      <w:sz w:val="24"/>
      <w:szCs w:val="24"/>
    </w:rPr>
  </w:style>
  <w:style w:type="paragraph" w:styleId="8">
    <w:name w:val="heading 7"/>
    <w:basedOn w:val="1"/>
    <w:next w:val="1"/>
    <w:link w:val="77"/>
    <w:qFormat/>
    <w:locked/>
    <w:uiPriority w:val="0"/>
    <w:pPr>
      <w:keepNext/>
      <w:keepLines/>
      <w:spacing w:before="240" w:after="64" w:line="317" w:lineRule="auto"/>
      <w:outlineLvl w:val="6"/>
    </w:pPr>
    <w:rPr>
      <w:rFonts w:ascii="Calibri" w:hAnsi="Calibri"/>
      <w:b/>
      <w:bCs/>
      <w:sz w:val="24"/>
      <w:szCs w:val="24"/>
    </w:rPr>
  </w:style>
  <w:style w:type="paragraph" w:styleId="9">
    <w:name w:val="heading 8"/>
    <w:basedOn w:val="1"/>
    <w:next w:val="1"/>
    <w:link w:val="78"/>
    <w:qFormat/>
    <w:locked/>
    <w:uiPriority w:val="0"/>
    <w:pPr>
      <w:keepNext/>
      <w:keepLines/>
      <w:spacing w:before="240" w:after="64" w:line="317" w:lineRule="auto"/>
      <w:outlineLvl w:val="7"/>
    </w:pPr>
    <w:rPr>
      <w:rFonts w:ascii="Cambria" w:hAnsi="Cambria"/>
      <w:sz w:val="24"/>
      <w:szCs w:val="24"/>
    </w:rPr>
  </w:style>
  <w:style w:type="paragraph" w:styleId="10">
    <w:name w:val="heading 9"/>
    <w:basedOn w:val="1"/>
    <w:next w:val="1"/>
    <w:link w:val="79"/>
    <w:qFormat/>
    <w:locked/>
    <w:uiPriority w:val="0"/>
    <w:pPr>
      <w:keepNext/>
      <w:keepLines/>
      <w:spacing w:before="240" w:after="64" w:line="317" w:lineRule="auto"/>
      <w:outlineLvl w:val="8"/>
    </w:pPr>
    <w:rPr>
      <w:rFonts w:ascii="Cambria" w:hAnsi="Cambria"/>
    </w:rPr>
  </w:style>
  <w:style w:type="character" w:default="1" w:styleId="42">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locked/>
    <w:uiPriority w:val="0"/>
    <w:pPr>
      <w:ind w:left="2520" w:leftChars="1200"/>
    </w:pPr>
    <w:rPr>
      <w:rFonts w:ascii="Calibri" w:hAnsi="Calibri"/>
      <w:szCs w:val="22"/>
    </w:rPr>
  </w:style>
  <w:style w:type="paragraph" w:styleId="12">
    <w:name w:val="List Number"/>
    <w:basedOn w:val="1"/>
    <w:qFormat/>
    <w:uiPriority w:val="99"/>
    <w:pPr>
      <w:tabs>
        <w:tab w:val="left" w:pos="360"/>
      </w:tabs>
      <w:ind w:left="360" w:hanging="360"/>
    </w:pPr>
  </w:style>
  <w:style w:type="paragraph" w:styleId="13">
    <w:name w:val="Normal Indent"/>
    <w:basedOn w:val="1"/>
    <w:qFormat/>
    <w:uiPriority w:val="0"/>
    <w:pPr>
      <w:ind w:firstLine="420"/>
    </w:p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65"/>
    <w:qFormat/>
    <w:uiPriority w:val="0"/>
    <w:rPr>
      <w:rFonts w:ascii="宋体" w:cs="宋体"/>
      <w:sz w:val="18"/>
      <w:szCs w:val="18"/>
    </w:rPr>
  </w:style>
  <w:style w:type="paragraph" w:styleId="16">
    <w:name w:val="annotation text"/>
    <w:basedOn w:val="1"/>
    <w:link w:val="95"/>
    <w:unhideWhenUsed/>
    <w:qFormat/>
    <w:uiPriority w:val="0"/>
    <w:pPr>
      <w:jc w:val="left"/>
    </w:pPr>
  </w:style>
  <w:style w:type="paragraph" w:styleId="17">
    <w:name w:val="Body Text"/>
    <w:basedOn w:val="1"/>
    <w:link w:val="128"/>
    <w:qFormat/>
    <w:uiPriority w:val="0"/>
    <w:pPr>
      <w:spacing w:line="460" w:lineRule="exact"/>
    </w:pPr>
    <w:rPr>
      <w:sz w:val="28"/>
      <w:szCs w:val="24"/>
    </w:rPr>
  </w:style>
  <w:style w:type="paragraph" w:styleId="18">
    <w:name w:val="Body Text Indent"/>
    <w:basedOn w:val="1"/>
    <w:link w:val="64"/>
    <w:qFormat/>
    <w:uiPriority w:val="0"/>
    <w:pPr>
      <w:spacing w:line="200" w:lineRule="exact"/>
      <w:ind w:firstLine="301"/>
    </w:pPr>
    <w:rPr>
      <w:rFonts w:ascii="宋体" w:hAnsi="Courier New" w:cs="宋体"/>
      <w:spacing w:val="-4"/>
      <w:kern w:val="0"/>
      <w:sz w:val="18"/>
      <w:szCs w:val="18"/>
    </w:rPr>
  </w:style>
  <w:style w:type="paragraph" w:styleId="19">
    <w:name w:val="index 4"/>
    <w:basedOn w:val="1"/>
    <w:next w:val="1"/>
    <w:qFormat/>
    <w:uiPriority w:val="0"/>
    <w:pPr>
      <w:ind w:left="600" w:leftChars="600"/>
    </w:pPr>
    <w:rPr>
      <w:szCs w:val="24"/>
    </w:rPr>
  </w:style>
  <w:style w:type="paragraph" w:styleId="20">
    <w:name w:val="toc 5"/>
    <w:basedOn w:val="1"/>
    <w:next w:val="1"/>
    <w:qFormat/>
    <w:locked/>
    <w:uiPriority w:val="0"/>
    <w:pPr>
      <w:ind w:left="1680" w:leftChars="800"/>
    </w:pPr>
  </w:style>
  <w:style w:type="paragraph" w:styleId="21">
    <w:name w:val="toc 3"/>
    <w:basedOn w:val="1"/>
    <w:next w:val="1"/>
    <w:qFormat/>
    <w:locked/>
    <w:uiPriority w:val="0"/>
    <w:pPr>
      <w:ind w:left="840" w:leftChars="400"/>
    </w:pPr>
    <w:rPr>
      <w:rFonts w:ascii="Calibri" w:hAnsi="Calibri"/>
      <w:szCs w:val="22"/>
    </w:rPr>
  </w:style>
  <w:style w:type="paragraph" w:styleId="22">
    <w:name w:val="Plain Text"/>
    <w:basedOn w:val="1"/>
    <w:link w:val="60"/>
    <w:qFormat/>
    <w:uiPriority w:val="0"/>
    <w:pPr>
      <w:spacing w:beforeLines="50" w:afterLines="50" w:line="400" w:lineRule="exact"/>
    </w:pPr>
    <w:rPr>
      <w:rFonts w:ascii="宋体" w:hAnsi="Courier New" w:cs="宋体"/>
      <w:kern w:val="0"/>
      <w:sz w:val="24"/>
      <w:szCs w:val="24"/>
    </w:rPr>
  </w:style>
  <w:style w:type="paragraph" w:styleId="23">
    <w:name w:val="toc 8"/>
    <w:basedOn w:val="1"/>
    <w:next w:val="1"/>
    <w:qFormat/>
    <w:locked/>
    <w:uiPriority w:val="0"/>
    <w:pPr>
      <w:ind w:left="2940" w:leftChars="1400"/>
    </w:pPr>
    <w:rPr>
      <w:rFonts w:ascii="Calibri" w:hAnsi="Calibri"/>
      <w:szCs w:val="22"/>
    </w:rPr>
  </w:style>
  <w:style w:type="paragraph" w:styleId="24">
    <w:name w:val="Date"/>
    <w:basedOn w:val="1"/>
    <w:next w:val="1"/>
    <w:link w:val="63"/>
    <w:qFormat/>
    <w:uiPriority w:val="0"/>
    <w:pPr>
      <w:ind w:left="2500" w:leftChars="2500"/>
    </w:pPr>
    <w:rPr>
      <w:rFonts w:eastAsia="楷体_GB2312"/>
      <w:kern w:val="0"/>
      <w:sz w:val="32"/>
      <w:szCs w:val="32"/>
    </w:rPr>
  </w:style>
  <w:style w:type="paragraph" w:styleId="25">
    <w:name w:val="Body Text Indent 2"/>
    <w:basedOn w:val="1"/>
    <w:link w:val="66"/>
    <w:qFormat/>
    <w:uiPriority w:val="0"/>
    <w:pPr>
      <w:snapToGrid w:val="0"/>
      <w:ind w:firstLine="542" w:firstLineChars="225"/>
    </w:pPr>
    <w:rPr>
      <w:rFonts w:ascii="仿宋_GB2312" w:hAnsi="宋体" w:cs="仿宋_GB2312"/>
      <w:b/>
      <w:bCs/>
      <w:color w:val="000000"/>
      <w:sz w:val="24"/>
      <w:szCs w:val="24"/>
    </w:rPr>
  </w:style>
  <w:style w:type="paragraph" w:styleId="26">
    <w:name w:val="Balloon Text"/>
    <w:basedOn w:val="1"/>
    <w:link w:val="93"/>
    <w:qFormat/>
    <w:uiPriority w:val="0"/>
    <w:rPr>
      <w:sz w:val="18"/>
      <w:szCs w:val="18"/>
    </w:rPr>
  </w:style>
  <w:style w:type="paragraph" w:styleId="27">
    <w:name w:val="footer"/>
    <w:basedOn w:val="1"/>
    <w:link w:val="67"/>
    <w:qFormat/>
    <w:uiPriority w:val="99"/>
    <w:pPr>
      <w:tabs>
        <w:tab w:val="center" w:pos="4153"/>
        <w:tab w:val="right" w:pos="8306"/>
      </w:tabs>
      <w:snapToGrid w:val="0"/>
      <w:jc w:val="left"/>
    </w:pPr>
    <w:rPr>
      <w:sz w:val="18"/>
      <w:szCs w:val="18"/>
    </w:rPr>
  </w:style>
  <w:style w:type="paragraph" w:styleId="28">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style>
  <w:style w:type="paragraph" w:styleId="30">
    <w:name w:val="toc 4"/>
    <w:basedOn w:val="1"/>
    <w:next w:val="1"/>
    <w:qFormat/>
    <w:locked/>
    <w:uiPriority w:val="0"/>
    <w:pPr>
      <w:ind w:left="1260" w:leftChars="600"/>
    </w:pPr>
  </w:style>
  <w:style w:type="paragraph" w:styleId="31">
    <w:name w:val="Subtitle"/>
    <w:basedOn w:val="1"/>
    <w:next w:val="1"/>
    <w:link w:val="122"/>
    <w:qFormat/>
    <w:locked/>
    <w:uiPriority w:val="0"/>
    <w:pPr>
      <w:spacing w:before="240" w:after="60" w:line="312" w:lineRule="auto"/>
      <w:jc w:val="center"/>
      <w:outlineLvl w:val="1"/>
    </w:pPr>
    <w:rPr>
      <w:rFonts w:ascii="Cambria" w:hAnsi="Cambria"/>
      <w:b/>
      <w:bCs/>
      <w:kern w:val="28"/>
      <w:sz w:val="32"/>
      <w:szCs w:val="32"/>
    </w:rPr>
  </w:style>
  <w:style w:type="paragraph" w:styleId="32">
    <w:name w:val="List"/>
    <w:basedOn w:val="1"/>
    <w:qFormat/>
    <w:uiPriority w:val="99"/>
    <w:pPr>
      <w:ind w:left="200" w:hanging="200" w:hangingChars="200"/>
    </w:pPr>
    <w:rPr>
      <w:sz w:val="28"/>
      <w:szCs w:val="28"/>
    </w:rPr>
  </w:style>
  <w:style w:type="paragraph" w:styleId="33">
    <w:name w:val="toc 6"/>
    <w:basedOn w:val="1"/>
    <w:next w:val="1"/>
    <w:qFormat/>
    <w:locked/>
    <w:uiPriority w:val="0"/>
    <w:pPr>
      <w:ind w:left="2100" w:leftChars="1000"/>
    </w:pPr>
    <w:rPr>
      <w:rFonts w:ascii="Calibri" w:hAnsi="Calibri"/>
      <w:szCs w:val="22"/>
    </w:rPr>
  </w:style>
  <w:style w:type="paragraph" w:styleId="34">
    <w:name w:val="Body Text Indent 3"/>
    <w:basedOn w:val="1"/>
    <w:link w:val="62"/>
    <w:qFormat/>
    <w:uiPriority w:val="0"/>
    <w:pPr>
      <w:snapToGrid w:val="0"/>
      <w:ind w:firstLine="480" w:firstLineChars="200"/>
      <w:jc w:val="left"/>
    </w:pPr>
    <w:rPr>
      <w:rFonts w:ascii="仿宋_GB2312" w:hAnsi="宋体" w:eastAsia="仿宋_GB2312" w:cs="仿宋_GB2312"/>
      <w:color w:val="000000"/>
      <w:kern w:val="0"/>
      <w:sz w:val="24"/>
      <w:szCs w:val="24"/>
    </w:rPr>
  </w:style>
  <w:style w:type="paragraph" w:styleId="35">
    <w:name w:val="toc 2"/>
    <w:basedOn w:val="1"/>
    <w:next w:val="1"/>
    <w:qFormat/>
    <w:locked/>
    <w:uiPriority w:val="0"/>
    <w:pPr>
      <w:ind w:left="420" w:leftChars="200"/>
    </w:pPr>
    <w:rPr>
      <w:rFonts w:ascii="宋体"/>
      <w:b/>
      <w:sz w:val="28"/>
      <w:szCs w:val="20"/>
    </w:rPr>
  </w:style>
  <w:style w:type="paragraph" w:styleId="36">
    <w:name w:val="toc 9"/>
    <w:basedOn w:val="1"/>
    <w:next w:val="1"/>
    <w:qFormat/>
    <w:locked/>
    <w:uiPriority w:val="0"/>
    <w:pPr>
      <w:ind w:left="3360" w:leftChars="1600"/>
    </w:pPr>
    <w:rPr>
      <w:rFonts w:ascii="Calibri" w:hAnsi="Calibri"/>
      <w:szCs w:val="22"/>
    </w:rPr>
  </w:style>
  <w:style w:type="paragraph" w:styleId="37">
    <w:name w:val="Body Text 2"/>
    <w:basedOn w:val="1"/>
    <w:link w:val="132"/>
    <w:qFormat/>
    <w:uiPriority w:val="0"/>
    <w:pPr>
      <w:jc w:val="center"/>
    </w:pPr>
    <w:rPr>
      <w:rFonts w:ascii="华文新魏" w:eastAsia="华文新魏"/>
      <w:spacing w:val="-54"/>
      <w:sz w:val="84"/>
      <w:szCs w:val="24"/>
    </w:rPr>
  </w:style>
  <w:style w:type="paragraph" w:styleId="38">
    <w:name w:val="Normal (Web)"/>
    <w:basedOn w:val="1"/>
    <w:unhideWhenUsed/>
    <w:qFormat/>
    <w:uiPriority w:val="99"/>
    <w:rPr>
      <w:sz w:val="18"/>
      <w:szCs w:val="18"/>
    </w:rPr>
  </w:style>
  <w:style w:type="paragraph" w:styleId="39">
    <w:name w:val="Title"/>
    <w:basedOn w:val="1"/>
    <w:next w:val="1"/>
    <w:link w:val="112"/>
    <w:qFormat/>
    <w:locked/>
    <w:uiPriority w:val="0"/>
    <w:pPr>
      <w:spacing w:before="240" w:after="60"/>
      <w:jc w:val="center"/>
      <w:outlineLvl w:val="0"/>
    </w:pPr>
    <w:rPr>
      <w:rFonts w:ascii="Cambria" w:hAnsi="Cambria"/>
      <w:b/>
      <w:bCs/>
      <w:sz w:val="32"/>
      <w:szCs w:val="32"/>
    </w:rPr>
  </w:style>
  <w:style w:type="paragraph" w:styleId="40">
    <w:name w:val="annotation subject"/>
    <w:basedOn w:val="16"/>
    <w:next w:val="16"/>
    <w:link w:val="96"/>
    <w:qFormat/>
    <w:uiPriority w:val="0"/>
    <w:rPr>
      <w:b/>
      <w:bCs/>
      <w:szCs w:val="24"/>
    </w:rPr>
  </w:style>
  <w:style w:type="character" w:styleId="43">
    <w:name w:val="Strong"/>
    <w:basedOn w:val="42"/>
    <w:qFormat/>
    <w:locked/>
    <w:uiPriority w:val="0"/>
  </w:style>
  <w:style w:type="character" w:styleId="44">
    <w:name w:val="page number"/>
    <w:basedOn w:val="42"/>
    <w:qFormat/>
    <w:uiPriority w:val="0"/>
    <w:rPr>
      <w:rFonts w:ascii="宋体" w:hAnsi="宋体" w:cs="宋体"/>
      <w:sz w:val="24"/>
    </w:rPr>
  </w:style>
  <w:style w:type="character" w:styleId="45">
    <w:name w:val="FollowedHyperlink"/>
    <w:basedOn w:val="42"/>
    <w:unhideWhenUsed/>
    <w:qFormat/>
    <w:uiPriority w:val="0"/>
    <w:rPr>
      <w:color w:val="333333"/>
      <w:u w:val="none"/>
    </w:rPr>
  </w:style>
  <w:style w:type="character" w:styleId="46">
    <w:name w:val="Emphasis"/>
    <w:basedOn w:val="42"/>
    <w:qFormat/>
    <w:locked/>
    <w:uiPriority w:val="0"/>
  </w:style>
  <w:style w:type="character" w:styleId="47">
    <w:name w:val="HTML Definition"/>
    <w:basedOn w:val="42"/>
    <w:unhideWhenUsed/>
    <w:qFormat/>
    <w:uiPriority w:val="0"/>
  </w:style>
  <w:style w:type="character" w:styleId="48">
    <w:name w:val="HTML Typewriter"/>
    <w:basedOn w:val="42"/>
    <w:unhideWhenUsed/>
    <w:qFormat/>
    <w:uiPriority w:val="0"/>
    <w:rPr>
      <w:rFonts w:hint="default" w:ascii="monospace" w:hAnsi="monospace" w:eastAsia="monospace" w:cs="monospace"/>
      <w:sz w:val="20"/>
    </w:rPr>
  </w:style>
  <w:style w:type="character" w:styleId="49">
    <w:name w:val="HTML Acronym"/>
    <w:basedOn w:val="42"/>
    <w:unhideWhenUsed/>
    <w:qFormat/>
    <w:uiPriority w:val="0"/>
  </w:style>
  <w:style w:type="character" w:styleId="50">
    <w:name w:val="HTML Variable"/>
    <w:basedOn w:val="42"/>
    <w:unhideWhenUsed/>
    <w:qFormat/>
    <w:uiPriority w:val="0"/>
  </w:style>
  <w:style w:type="character" w:styleId="51">
    <w:name w:val="Hyperlink"/>
    <w:unhideWhenUsed/>
    <w:qFormat/>
    <w:uiPriority w:val="0"/>
    <w:rPr>
      <w:rFonts w:ascii="宋体" w:hAnsi="宋体" w:cs="宋体"/>
      <w:color w:val="0000FF"/>
      <w:sz w:val="24"/>
      <w:u w:val="single"/>
    </w:rPr>
  </w:style>
  <w:style w:type="character" w:styleId="52">
    <w:name w:val="HTML Code"/>
    <w:basedOn w:val="42"/>
    <w:unhideWhenUsed/>
    <w:qFormat/>
    <w:uiPriority w:val="0"/>
    <w:rPr>
      <w:rFonts w:hint="default" w:ascii="monospace" w:hAnsi="monospace" w:eastAsia="monospace" w:cs="monospace"/>
      <w:sz w:val="20"/>
    </w:rPr>
  </w:style>
  <w:style w:type="character" w:styleId="53">
    <w:name w:val="annotation reference"/>
    <w:qFormat/>
    <w:uiPriority w:val="0"/>
    <w:rPr>
      <w:sz w:val="21"/>
      <w:szCs w:val="21"/>
    </w:rPr>
  </w:style>
  <w:style w:type="character" w:styleId="54">
    <w:name w:val="HTML Cite"/>
    <w:basedOn w:val="42"/>
    <w:unhideWhenUsed/>
    <w:qFormat/>
    <w:uiPriority w:val="0"/>
  </w:style>
  <w:style w:type="character" w:styleId="55">
    <w:name w:val="HTML Keyboard"/>
    <w:basedOn w:val="42"/>
    <w:unhideWhenUsed/>
    <w:qFormat/>
    <w:uiPriority w:val="0"/>
    <w:rPr>
      <w:rFonts w:hint="default" w:ascii="monospace" w:hAnsi="monospace" w:eastAsia="monospace" w:cs="monospace"/>
      <w:sz w:val="20"/>
    </w:rPr>
  </w:style>
  <w:style w:type="character" w:styleId="56">
    <w:name w:val="HTML Sample"/>
    <w:basedOn w:val="42"/>
    <w:unhideWhenUsed/>
    <w:qFormat/>
    <w:uiPriority w:val="0"/>
    <w:rPr>
      <w:rFonts w:ascii="monospace" w:hAnsi="monospace" w:eastAsia="monospace" w:cs="monospace"/>
    </w:rPr>
  </w:style>
  <w:style w:type="character" w:customStyle="1" w:styleId="57">
    <w:name w:val="标题 2 Char"/>
    <w:basedOn w:val="42"/>
    <w:link w:val="3"/>
    <w:qFormat/>
    <w:locked/>
    <w:uiPriority w:val="0"/>
    <w:rPr>
      <w:rFonts w:ascii="Cambria" w:hAnsi="Cambria" w:eastAsia="宋体" w:cs="Cambria"/>
      <w:b/>
      <w:bCs/>
      <w:sz w:val="32"/>
      <w:szCs w:val="32"/>
    </w:rPr>
  </w:style>
  <w:style w:type="character" w:customStyle="1" w:styleId="58">
    <w:name w:val="A9"/>
    <w:qFormat/>
    <w:uiPriority w:val="99"/>
    <w:rPr>
      <w:color w:val="auto"/>
      <w:sz w:val="20"/>
      <w:szCs w:val="20"/>
    </w:rPr>
  </w:style>
  <w:style w:type="character" w:customStyle="1" w:styleId="59">
    <w:name w:val="Document Map Char"/>
    <w:qFormat/>
    <w:locked/>
    <w:uiPriority w:val="99"/>
    <w:rPr>
      <w:rFonts w:ascii="宋体" w:hAnsi="Times New Roman" w:cs="宋体"/>
      <w:kern w:val="2"/>
      <w:sz w:val="18"/>
      <w:szCs w:val="18"/>
    </w:rPr>
  </w:style>
  <w:style w:type="character" w:customStyle="1" w:styleId="60">
    <w:name w:val="纯文本 Char"/>
    <w:basedOn w:val="42"/>
    <w:link w:val="22"/>
    <w:qFormat/>
    <w:locked/>
    <w:uiPriority w:val="0"/>
    <w:rPr>
      <w:rFonts w:ascii="宋体" w:hAnsi="Courier New" w:cs="宋体"/>
      <w:sz w:val="21"/>
      <w:szCs w:val="21"/>
    </w:rPr>
  </w:style>
  <w:style w:type="character" w:customStyle="1" w:styleId="61">
    <w:name w:val="页眉 Char"/>
    <w:basedOn w:val="42"/>
    <w:link w:val="28"/>
    <w:qFormat/>
    <w:locked/>
    <w:uiPriority w:val="0"/>
    <w:rPr>
      <w:rFonts w:ascii="Times New Roman" w:hAnsi="Times New Roman" w:cs="Times New Roman"/>
      <w:sz w:val="18"/>
      <w:szCs w:val="18"/>
    </w:rPr>
  </w:style>
  <w:style w:type="character" w:customStyle="1" w:styleId="62">
    <w:name w:val="正文文本缩进 3 Char"/>
    <w:basedOn w:val="42"/>
    <w:link w:val="34"/>
    <w:qFormat/>
    <w:locked/>
    <w:uiPriority w:val="0"/>
    <w:rPr>
      <w:rFonts w:ascii="Times New Roman" w:hAnsi="Times New Roman" w:cs="Times New Roman"/>
      <w:sz w:val="16"/>
      <w:szCs w:val="16"/>
    </w:rPr>
  </w:style>
  <w:style w:type="character" w:customStyle="1" w:styleId="63">
    <w:name w:val="日期 Char"/>
    <w:basedOn w:val="42"/>
    <w:link w:val="24"/>
    <w:qFormat/>
    <w:locked/>
    <w:uiPriority w:val="0"/>
    <w:rPr>
      <w:rFonts w:ascii="Times New Roman" w:hAnsi="Times New Roman" w:cs="Times New Roman"/>
      <w:sz w:val="21"/>
      <w:szCs w:val="21"/>
    </w:rPr>
  </w:style>
  <w:style w:type="character" w:customStyle="1" w:styleId="64">
    <w:name w:val="正文文本缩进 Char"/>
    <w:basedOn w:val="42"/>
    <w:link w:val="18"/>
    <w:qFormat/>
    <w:locked/>
    <w:uiPriority w:val="0"/>
    <w:rPr>
      <w:rFonts w:ascii="Times New Roman" w:hAnsi="Times New Roman" w:cs="Times New Roman"/>
      <w:sz w:val="21"/>
      <w:szCs w:val="21"/>
    </w:rPr>
  </w:style>
  <w:style w:type="character" w:customStyle="1" w:styleId="65">
    <w:name w:val="文档结构图 Char"/>
    <w:basedOn w:val="42"/>
    <w:link w:val="15"/>
    <w:qFormat/>
    <w:locked/>
    <w:uiPriority w:val="0"/>
    <w:rPr>
      <w:rFonts w:ascii="Times New Roman" w:hAnsi="Times New Roman" w:cs="Times New Roman"/>
      <w:sz w:val="2"/>
      <w:szCs w:val="2"/>
    </w:rPr>
  </w:style>
  <w:style w:type="character" w:customStyle="1" w:styleId="66">
    <w:name w:val="正文文本缩进 2 Char"/>
    <w:basedOn w:val="42"/>
    <w:link w:val="25"/>
    <w:qFormat/>
    <w:locked/>
    <w:uiPriority w:val="0"/>
    <w:rPr>
      <w:rFonts w:ascii="Times New Roman" w:hAnsi="Times New Roman" w:cs="Times New Roman"/>
      <w:sz w:val="21"/>
      <w:szCs w:val="21"/>
    </w:rPr>
  </w:style>
  <w:style w:type="character" w:customStyle="1" w:styleId="67">
    <w:name w:val="页脚 Char"/>
    <w:basedOn w:val="42"/>
    <w:link w:val="27"/>
    <w:qFormat/>
    <w:locked/>
    <w:uiPriority w:val="99"/>
    <w:rPr>
      <w:rFonts w:ascii="Times New Roman" w:hAnsi="Times New Roman" w:cs="Times New Roman"/>
      <w:sz w:val="18"/>
      <w:szCs w:val="18"/>
    </w:rPr>
  </w:style>
  <w:style w:type="paragraph" w:customStyle="1" w:styleId="68">
    <w:name w:val="纯文本1"/>
    <w:basedOn w:val="1"/>
    <w:qFormat/>
    <w:uiPriority w:val="99"/>
    <w:rPr>
      <w:rFonts w:ascii="宋体" w:hAnsi="Courier New" w:eastAsia="仿宋_GB2312" w:cs="宋体"/>
      <w:sz w:val="30"/>
      <w:szCs w:val="30"/>
    </w:rPr>
  </w:style>
  <w:style w:type="paragraph" w:customStyle="1" w:styleId="69">
    <w:name w:val="书籍标题1"/>
    <w:basedOn w:val="1"/>
    <w:next w:val="1"/>
    <w:qFormat/>
    <w:uiPriority w:val="99"/>
    <w:pPr>
      <w:pageBreakBefore/>
      <w:widowControl/>
      <w:numPr>
        <w:ilvl w:val="0"/>
        <w:numId w:val="1"/>
      </w:numPr>
      <w:tabs>
        <w:tab w:val="left" w:pos="840"/>
        <w:tab w:val="clear" w:pos="360"/>
      </w:tabs>
      <w:spacing w:beforeLines="200" w:afterLines="200"/>
      <w:ind w:left="840"/>
      <w:jc w:val="center"/>
      <w:outlineLvl w:val="0"/>
    </w:pPr>
    <w:rPr>
      <w:rFonts w:eastAsia="黑体"/>
      <w:b/>
      <w:bCs/>
      <w:spacing w:val="20"/>
      <w:kern w:val="44"/>
      <w:sz w:val="44"/>
      <w:szCs w:val="44"/>
    </w:rPr>
  </w:style>
  <w:style w:type="character" w:customStyle="1" w:styleId="70">
    <w:name w:val="bulletintext1"/>
    <w:qFormat/>
    <w:uiPriority w:val="0"/>
    <w:rPr>
      <w:rFonts w:ascii="宋体" w:hAnsi="宋体" w:cs="宋体"/>
      <w:color w:val="000000"/>
      <w:sz w:val="18"/>
      <w:szCs w:val="18"/>
    </w:rPr>
  </w:style>
  <w:style w:type="paragraph" w:customStyle="1" w:styleId="71">
    <w:name w:val="xl24"/>
    <w:basedOn w:val="1"/>
    <w:qFormat/>
    <w:uiPriority w:val="0"/>
    <w:pPr>
      <w:widowControl/>
      <w:spacing w:before="100" w:beforeAutospacing="1" w:after="100" w:afterAutospacing="1"/>
      <w:jc w:val="center"/>
    </w:pPr>
    <w:rPr>
      <w:rFonts w:ascii="宋体" w:hAnsi="宋体"/>
      <w:kern w:val="0"/>
      <w:sz w:val="24"/>
    </w:rPr>
  </w:style>
  <w:style w:type="character" w:customStyle="1" w:styleId="72">
    <w:name w:val="标题 1 Char"/>
    <w:basedOn w:val="42"/>
    <w:link w:val="2"/>
    <w:qFormat/>
    <w:uiPriority w:val="0"/>
    <w:rPr>
      <w:b/>
      <w:bCs/>
      <w:kern w:val="44"/>
      <w:sz w:val="44"/>
      <w:szCs w:val="44"/>
    </w:rPr>
  </w:style>
  <w:style w:type="character" w:customStyle="1" w:styleId="73">
    <w:name w:val="标题 3 Char"/>
    <w:basedOn w:val="42"/>
    <w:link w:val="4"/>
    <w:qFormat/>
    <w:uiPriority w:val="0"/>
    <w:rPr>
      <w:b/>
      <w:bCs/>
      <w:kern w:val="2"/>
      <w:sz w:val="32"/>
      <w:szCs w:val="32"/>
    </w:rPr>
  </w:style>
  <w:style w:type="character" w:customStyle="1" w:styleId="74">
    <w:name w:val="标题 4 Char"/>
    <w:basedOn w:val="42"/>
    <w:link w:val="5"/>
    <w:qFormat/>
    <w:uiPriority w:val="0"/>
    <w:rPr>
      <w:rFonts w:ascii="Arial" w:hAnsi="Arial" w:eastAsia="黑体"/>
      <w:b/>
      <w:bCs/>
      <w:kern w:val="2"/>
      <w:sz w:val="28"/>
      <w:szCs w:val="28"/>
    </w:rPr>
  </w:style>
  <w:style w:type="character" w:customStyle="1" w:styleId="75">
    <w:name w:val="标题 5 Char"/>
    <w:basedOn w:val="42"/>
    <w:link w:val="6"/>
    <w:qFormat/>
    <w:uiPriority w:val="0"/>
    <w:rPr>
      <w:b/>
      <w:bCs/>
      <w:kern w:val="2"/>
      <w:sz w:val="28"/>
      <w:szCs w:val="28"/>
    </w:rPr>
  </w:style>
  <w:style w:type="character" w:customStyle="1" w:styleId="76">
    <w:name w:val="标题 6 Char"/>
    <w:basedOn w:val="42"/>
    <w:link w:val="7"/>
    <w:qFormat/>
    <w:uiPriority w:val="0"/>
    <w:rPr>
      <w:rFonts w:ascii="Cambria" w:hAnsi="Cambria"/>
      <w:b/>
      <w:bCs/>
      <w:kern w:val="2"/>
      <w:sz w:val="24"/>
      <w:szCs w:val="24"/>
    </w:rPr>
  </w:style>
  <w:style w:type="character" w:customStyle="1" w:styleId="77">
    <w:name w:val="标题 7 Char"/>
    <w:basedOn w:val="42"/>
    <w:link w:val="8"/>
    <w:qFormat/>
    <w:uiPriority w:val="0"/>
    <w:rPr>
      <w:rFonts w:ascii="Calibri" w:hAnsi="Calibri"/>
      <w:b/>
      <w:bCs/>
      <w:kern w:val="2"/>
      <w:sz w:val="24"/>
      <w:szCs w:val="24"/>
    </w:rPr>
  </w:style>
  <w:style w:type="character" w:customStyle="1" w:styleId="78">
    <w:name w:val="标题 8 Char"/>
    <w:basedOn w:val="42"/>
    <w:link w:val="9"/>
    <w:qFormat/>
    <w:uiPriority w:val="0"/>
    <w:rPr>
      <w:rFonts w:ascii="Cambria" w:hAnsi="Cambria"/>
      <w:kern w:val="2"/>
      <w:sz w:val="24"/>
      <w:szCs w:val="24"/>
    </w:rPr>
  </w:style>
  <w:style w:type="character" w:customStyle="1" w:styleId="79">
    <w:name w:val="标题 9 Char"/>
    <w:basedOn w:val="42"/>
    <w:link w:val="10"/>
    <w:qFormat/>
    <w:uiPriority w:val="0"/>
    <w:rPr>
      <w:rFonts w:ascii="Cambria" w:hAnsi="Cambria"/>
      <w:kern w:val="2"/>
      <w:sz w:val="21"/>
      <w:szCs w:val="21"/>
    </w:rPr>
  </w:style>
  <w:style w:type="character" w:customStyle="1" w:styleId="80">
    <w:name w:val="日期 Char1"/>
    <w:qFormat/>
    <w:uiPriority w:val="0"/>
    <w:rPr>
      <w:kern w:val="2"/>
      <w:sz w:val="21"/>
      <w:szCs w:val="22"/>
    </w:rPr>
  </w:style>
  <w:style w:type="character" w:customStyle="1" w:styleId="81">
    <w:name w:val="标题 2 Char_1"/>
    <w:link w:val="82"/>
    <w:qFormat/>
    <w:uiPriority w:val="0"/>
    <w:rPr>
      <w:rFonts w:ascii="Cambria" w:hAnsi="Cambria"/>
      <w:b/>
      <w:kern w:val="2"/>
      <w:sz w:val="32"/>
      <w:szCs w:val="32"/>
    </w:rPr>
  </w:style>
  <w:style w:type="paragraph" w:customStyle="1" w:styleId="82">
    <w:name w:val="标题 2_1"/>
    <w:link w:val="81"/>
    <w:qFormat/>
    <w:uiPriority w:val="0"/>
    <w:pPr>
      <w:keepNext/>
      <w:keepLines/>
      <w:widowControl w:val="0"/>
      <w:spacing w:before="260" w:after="260" w:line="412" w:lineRule="auto"/>
      <w:jc w:val="both"/>
      <w:outlineLvl w:val="1"/>
    </w:pPr>
    <w:rPr>
      <w:rFonts w:ascii="Cambria" w:hAnsi="Cambria" w:eastAsia="宋体" w:cs="Times New Roman"/>
      <w:b/>
      <w:kern w:val="2"/>
      <w:sz w:val="32"/>
      <w:szCs w:val="32"/>
      <w:lang w:val="en-US" w:eastAsia="zh-CN" w:bidi="ar-SA"/>
    </w:rPr>
  </w:style>
  <w:style w:type="character" w:customStyle="1" w:styleId="83">
    <w:name w:val="unnamed1"/>
    <w:basedOn w:val="42"/>
    <w:qFormat/>
    <w:uiPriority w:val="0"/>
    <w:rPr>
      <w:rFonts w:ascii="宋体" w:hAnsi="宋体" w:cs="宋体"/>
      <w:sz w:val="24"/>
    </w:rPr>
  </w:style>
  <w:style w:type="character" w:customStyle="1" w:styleId="84">
    <w:name w:val="font81"/>
    <w:qFormat/>
    <w:uiPriority w:val="0"/>
    <w:rPr>
      <w:rFonts w:hint="eastAsia" w:ascii="宋体" w:hAnsi="宋体" w:eastAsia="宋体" w:cs="宋体"/>
      <w:color w:val="000000"/>
      <w:sz w:val="22"/>
      <w:szCs w:val="22"/>
      <w:u w:val="none"/>
    </w:rPr>
  </w:style>
  <w:style w:type="character" w:customStyle="1" w:styleId="85">
    <w:name w:val="文档结构图 Char1"/>
    <w:qFormat/>
    <w:uiPriority w:val="0"/>
    <w:rPr>
      <w:rFonts w:ascii="宋体"/>
      <w:kern w:val="2"/>
      <w:sz w:val="18"/>
      <w:szCs w:val="18"/>
    </w:rPr>
  </w:style>
  <w:style w:type="character" w:customStyle="1" w:styleId="86">
    <w:name w:val="textcontents"/>
    <w:basedOn w:val="42"/>
    <w:qFormat/>
    <w:uiPriority w:val="0"/>
    <w:rPr>
      <w:rFonts w:ascii="宋体" w:hAnsi="宋体" w:cs="宋体"/>
      <w:sz w:val="24"/>
    </w:rPr>
  </w:style>
  <w:style w:type="character" w:customStyle="1" w:styleId="87">
    <w:name w:val="Book Title"/>
    <w:qFormat/>
    <w:uiPriority w:val="0"/>
    <w:rPr>
      <w:b/>
      <w:bCs/>
      <w:smallCaps/>
      <w:spacing w:val="5"/>
    </w:rPr>
  </w:style>
  <w:style w:type="character" w:customStyle="1" w:styleId="88">
    <w:name w:val="Char Char6"/>
    <w:qFormat/>
    <w:uiPriority w:val="0"/>
    <w:rPr>
      <w:rFonts w:ascii="宋体" w:hAnsi="Courier New"/>
      <w:kern w:val="2"/>
      <w:sz w:val="21"/>
    </w:rPr>
  </w:style>
  <w:style w:type="character" w:customStyle="1" w:styleId="89">
    <w:name w:val="标题5 Char Char"/>
    <w:link w:val="90"/>
    <w:qFormat/>
    <w:uiPriority w:val="0"/>
    <w:rPr>
      <w:rFonts w:ascii="Arial" w:hAnsi="Arial"/>
      <w:b/>
      <w:bCs/>
      <w:sz w:val="24"/>
      <w:szCs w:val="32"/>
    </w:rPr>
  </w:style>
  <w:style w:type="paragraph" w:customStyle="1" w:styleId="90">
    <w:name w:val="标题5"/>
    <w:basedOn w:val="4"/>
    <w:link w:val="89"/>
    <w:qFormat/>
    <w:uiPriority w:val="0"/>
    <w:pPr>
      <w:spacing w:line="413" w:lineRule="auto"/>
    </w:pPr>
    <w:rPr>
      <w:rFonts w:ascii="Arial" w:hAnsi="Arial"/>
      <w:kern w:val="0"/>
      <w:sz w:val="24"/>
    </w:rPr>
  </w:style>
  <w:style w:type="character" w:customStyle="1" w:styleId="91">
    <w:name w:val="font41"/>
    <w:qFormat/>
    <w:uiPriority w:val="0"/>
    <w:rPr>
      <w:rFonts w:hint="eastAsia" w:ascii="宋体" w:hAnsi="宋体" w:eastAsia="宋体" w:cs="宋体"/>
      <w:color w:val="000000"/>
      <w:sz w:val="22"/>
      <w:szCs w:val="22"/>
      <w:u w:val="single"/>
    </w:rPr>
  </w:style>
  <w:style w:type="character" w:customStyle="1" w:styleId="92">
    <w:name w:val="批注框文本 Char"/>
    <w:link w:val="26"/>
    <w:qFormat/>
    <w:uiPriority w:val="0"/>
    <w:rPr>
      <w:kern w:val="2"/>
      <w:sz w:val="18"/>
      <w:szCs w:val="18"/>
    </w:rPr>
  </w:style>
  <w:style w:type="character" w:customStyle="1" w:styleId="93">
    <w:name w:val="批注框文本 Char1"/>
    <w:basedOn w:val="42"/>
    <w:link w:val="26"/>
    <w:qFormat/>
    <w:uiPriority w:val="0"/>
    <w:rPr>
      <w:kern w:val="2"/>
      <w:sz w:val="18"/>
      <w:szCs w:val="18"/>
    </w:rPr>
  </w:style>
  <w:style w:type="character" w:customStyle="1" w:styleId="94">
    <w:name w:val="批注主题 Char"/>
    <w:link w:val="40"/>
    <w:qFormat/>
    <w:uiPriority w:val="0"/>
    <w:rPr>
      <w:b/>
      <w:bCs/>
      <w:kern w:val="2"/>
      <w:sz w:val="21"/>
      <w:szCs w:val="24"/>
    </w:rPr>
  </w:style>
  <w:style w:type="character" w:customStyle="1" w:styleId="95">
    <w:name w:val="批注文字 Char"/>
    <w:basedOn w:val="42"/>
    <w:link w:val="16"/>
    <w:qFormat/>
    <w:uiPriority w:val="0"/>
    <w:rPr>
      <w:kern w:val="2"/>
      <w:sz w:val="21"/>
      <w:szCs w:val="21"/>
    </w:rPr>
  </w:style>
  <w:style w:type="character" w:customStyle="1" w:styleId="96">
    <w:name w:val="批注主题 Char1"/>
    <w:basedOn w:val="95"/>
    <w:link w:val="40"/>
    <w:qFormat/>
    <w:uiPriority w:val="0"/>
    <w:rPr>
      <w:b/>
      <w:bCs/>
    </w:rPr>
  </w:style>
  <w:style w:type="character" w:customStyle="1" w:styleId="97">
    <w:name w:val="批注文字 Char1"/>
    <w:basedOn w:val="42"/>
    <w:semiHidden/>
    <w:qFormat/>
    <w:uiPriority w:val="99"/>
    <w:rPr>
      <w:kern w:val="2"/>
      <w:sz w:val="21"/>
      <w:szCs w:val="21"/>
    </w:rPr>
  </w:style>
  <w:style w:type="character" w:customStyle="1" w:styleId="98">
    <w:name w:val="Char Char7"/>
    <w:qFormat/>
    <w:uiPriority w:val="0"/>
    <w:rPr>
      <w:kern w:val="2"/>
      <w:sz w:val="21"/>
      <w:szCs w:val="24"/>
    </w:rPr>
  </w:style>
  <w:style w:type="character" w:customStyle="1" w:styleId="99">
    <w:name w:val="logtext"/>
    <w:qFormat/>
    <w:uiPriority w:val="0"/>
  </w:style>
  <w:style w:type="character" w:customStyle="1" w:styleId="100">
    <w:name w:val="正文文本 Char1"/>
    <w:qFormat/>
    <w:uiPriority w:val="0"/>
    <w:rPr>
      <w:kern w:val="2"/>
      <w:sz w:val="21"/>
      <w:szCs w:val="22"/>
    </w:rPr>
  </w:style>
  <w:style w:type="character" w:customStyle="1" w:styleId="101">
    <w:name w:val="引用 Char1"/>
    <w:qFormat/>
    <w:uiPriority w:val="29"/>
    <w:rPr>
      <w:i/>
      <w:iCs/>
      <w:color w:val="000000"/>
      <w:kern w:val="2"/>
      <w:sz w:val="21"/>
      <w:szCs w:val="24"/>
    </w:rPr>
  </w:style>
  <w:style w:type="character" w:customStyle="1" w:styleId="102">
    <w:name w:val="Intense Emphasis"/>
    <w:qFormat/>
    <w:uiPriority w:val="0"/>
    <w:rPr>
      <w:b/>
      <w:bCs/>
      <w:i/>
      <w:iCs/>
      <w:color w:val="4F81BD"/>
    </w:rPr>
  </w:style>
  <w:style w:type="character" w:customStyle="1" w:styleId="103">
    <w:name w:val="引用 Char"/>
    <w:qFormat/>
    <w:uiPriority w:val="0"/>
    <w:rPr>
      <w:i/>
      <w:iCs/>
      <w:color w:val="000000"/>
      <w:kern w:val="2"/>
      <w:sz w:val="21"/>
      <w:szCs w:val="22"/>
    </w:rPr>
  </w:style>
  <w:style w:type="paragraph" w:styleId="104">
    <w:name w:val="Quote"/>
    <w:basedOn w:val="1"/>
    <w:next w:val="1"/>
    <w:link w:val="105"/>
    <w:qFormat/>
    <w:uiPriority w:val="0"/>
    <w:rPr>
      <w:i/>
      <w:iCs/>
      <w:color w:val="000000"/>
      <w:szCs w:val="22"/>
    </w:rPr>
  </w:style>
  <w:style w:type="character" w:customStyle="1" w:styleId="105">
    <w:name w:val="引用 Char2"/>
    <w:basedOn w:val="42"/>
    <w:link w:val="104"/>
    <w:semiHidden/>
    <w:qFormat/>
    <w:uiPriority w:val="99"/>
    <w:rPr>
      <w:i/>
      <w:iCs/>
      <w:color w:val="000000" w:themeColor="text1"/>
      <w:kern w:val="2"/>
      <w:sz w:val="21"/>
      <w:szCs w:val="21"/>
    </w:rPr>
  </w:style>
  <w:style w:type="character" w:customStyle="1" w:styleId="106">
    <w:name w:val="Intense Reference"/>
    <w:qFormat/>
    <w:uiPriority w:val="0"/>
    <w:rPr>
      <w:b/>
      <w:bCs/>
      <w:smallCaps/>
      <w:color w:val="C0504D"/>
      <w:spacing w:val="5"/>
      <w:u w:val="single"/>
    </w:rPr>
  </w:style>
  <w:style w:type="character" w:customStyle="1" w:styleId="107">
    <w:name w:val="Subtle Emphasis"/>
    <w:qFormat/>
    <w:uiPriority w:val="0"/>
    <w:rPr>
      <w:i/>
      <w:iCs/>
      <w:color w:val="808080"/>
    </w:rPr>
  </w:style>
  <w:style w:type="character" w:customStyle="1" w:styleId="108">
    <w:name w:val="font01"/>
    <w:qFormat/>
    <w:uiPriority w:val="0"/>
    <w:rPr>
      <w:rFonts w:hint="eastAsia" w:ascii="宋体" w:hAnsi="宋体" w:eastAsia="宋体" w:cs="宋体"/>
      <w:color w:val="000000"/>
      <w:sz w:val="22"/>
      <w:szCs w:val="22"/>
      <w:u w:val="none"/>
    </w:rPr>
  </w:style>
  <w:style w:type="character" w:customStyle="1" w:styleId="109">
    <w:name w:val="apple-style-span"/>
    <w:qFormat/>
    <w:uiPriority w:val="0"/>
  </w:style>
  <w:style w:type="character" w:customStyle="1" w:styleId="110">
    <w:name w:val="style11"/>
    <w:qFormat/>
    <w:uiPriority w:val="0"/>
    <w:rPr>
      <w:b/>
      <w:bCs/>
      <w:color w:val="CC3333"/>
      <w:sz w:val="21"/>
      <w:szCs w:val="21"/>
    </w:rPr>
  </w:style>
  <w:style w:type="character" w:customStyle="1" w:styleId="111">
    <w:name w:val="标题 Char"/>
    <w:link w:val="39"/>
    <w:qFormat/>
    <w:uiPriority w:val="0"/>
    <w:rPr>
      <w:rFonts w:ascii="Cambria" w:hAnsi="Cambria"/>
      <w:b/>
      <w:bCs/>
      <w:kern w:val="2"/>
      <w:sz w:val="32"/>
      <w:szCs w:val="32"/>
    </w:rPr>
  </w:style>
  <w:style w:type="character" w:customStyle="1" w:styleId="112">
    <w:name w:val="标题 Char1"/>
    <w:basedOn w:val="42"/>
    <w:link w:val="39"/>
    <w:qFormat/>
    <w:uiPriority w:val="10"/>
    <w:rPr>
      <w:rFonts w:asciiTheme="majorHAnsi" w:hAnsiTheme="majorHAnsi" w:cstheme="majorBidi"/>
      <w:b/>
      <w:bCs/>
      <w:kern w:val="2"/>
      <w:sz w:val="32"/>
      <w:szCs w:val="32"/>
    </w:rPr>
  </w:style>
  <w:style w:type="character" w:customStyle="1" w:styleId="113">
    <w:name w:val="Font Style97"/>
    <w:qFormat/>
    <w:uiPriority w:val="0"/>
    <w:rPr>
      <w:rFonts w:ascii="宋体" w:eastAsia="宋体" w:cs="宋体"/>
      <w:sz w:val="22"/>
      <w:szCs w:val="22"/>
    </w:rPr>
  </w:style>
  <w:style w:type="character" w:customStyle="1" w:styleId="114">
    <w:name w:val="标题4 Char Char"/>
    <w:link w:val="115"/>
    <w:qFormat/>
    <w:uiPriority w:val="0"/>
    <w:rPr>
      <w:rFonts w:ascii="Arial" w:hAnsi="Arial"/>
      <w:b/>
      <w:bCs/>
      <w:sz w:val="24"/>
      <w:szCs w:val="32"/>
    </w:rPr>
  </w:style>
  <w:style w:type="paragraph" w:customStyle="1" w:styleId="115">
    <w:name w:val="标题4"/>
    <w:basedOn w:val="3"/>
    <w:next w:val="19"/>
    <w:link w:val="114"/>
    <w:qFormat/>
    <w:uiPriority w:val="0"/>
    <w:pPr>
      <w:spacing w:line="413" w:lineRule="auto"/>
    </w:pPr>
    <w:rPr>
      <w:rFonts w:eastAsia="宋体" w:cs="Times New Roman"/>
      <w:sz w:val="24"/>
    </w:rPr>
  </w:style>
  <w:style w:type="character" w:customStyle="1" w:styleId="116">
    <w:name w:val="明显引用 Char1"/>
    <w:qFormat/>
    <w:uiPriority w:val="30"/>
    <w:rPr>
      <w:b/>
      <w:bCs/>
      <w:i/>
      <w:iCs/>
      <w:color w:val="4F81BD"/>
      <w:kern w:val="2"/>
      <w:sz w:val="21"/>
      <w:szCs w:val="24"/>
    </w:rPr>
  </w:style>
  <w:style w:type="character" w:customStyle="1" w:styleId="117">
    <w:name w:val="Char Char11"/>
    <w:qFormat/>
    <w:uiPriority w:val="0"/>
    <w:rPr>
      <w:rFonts w:eastAsia="宋体"/>
      <w:kern w:val="2"/>
      <w:sz w:val="18"/>
      <w:szCs w:val="18"/>
      <w:lang w:val="en-US" w:eastAsia="zh-CN" w:bidi="ar-SA"/>
    </w:rPr>
  </w:style>
  <w:style w:type="character" w:customStyle="1" w:styleId="118">
    <w:name w:val="文档结构图 Char2"/>
    <w:qFormat/>
    <w:uiPriority w:val="99"/>
    <w:rPr>
      <w:rFonts w:ascii="宋体"/>
      <w:kern w:val="2"/>
      <w:sz w:val="18"/>
      <w:szCs w:val="18"/>
    </w:rPr>
  </w:style>
  <w:style w:type="character" w:customStyle="1" w:styleId="119">
    <w:name w:val="1 Char"/>
    <w:qFormat/>
    <w:uiPriority w:val="0"/>
    <w:rPr>
      <w:rFonts w:hint="default" w:ascii="Calibri" w:hAnsi="Calibri" w:eastAsia="黑体" w:cs="Calibri"/>
      <w:b/>
      <w:kern w:val="44"/>
      <w:sz w:val="32"/>
      <w:szCs w:val="28"/>
    </w:rPr>
  </w:style>
  <w:style w:type="character" w:customStyle="1" w:styleId="120">
    <w:name w:val="font51"/>
    <w:qFormat/>
    <w:uiPriority w:val="0"/>
    <w:rPr>
      <w:rFonts w:hint="eastAsia" w:ascii="宋体" w:hAnsi="宋体" w:eastAsia="宋体" w:cs="宋体"/>
      <w:b/>
      <w:color w:val="000000"/>
      <w:sz w:val="28"/>
      <w:szCs w:val="28"/>
      <w:u w:val="none"/>
    </w:rPr>
  </w:style>
  <w:style w:type="character" w:customStyle="1" w:styleId="121">
    <w:name w:val="副标题 Char"/>
    <w:link w:val="31"/>
    <w:qFormat/>
    <w:uiPriority w:val="0"/>
    <w:rPr>
      <w:rFonts w:ascii="Cambria" w:hAnsi="Cambria"/>
      <w:b/>
      <w:bCs/>
      <w:kern w:val="28"/>
      <w:sz w:val="32"/>
      <w:szCs w:val="32"/>
    </w:rPr>
  </w:style>
  <w:style w:type="character" w:customStyle="1" w:styleId="122">
    <w:name w:val="副标题 Char1"/>
    <w:basedOn w:val="42"/>
    <w:link w:val="31"/>
    <w:qFormat/>
    <w:uiPriority w:val="11"/>
    <w:rPr>
      <w:rFonts w:asciiTheme="majorHAnsi" w:hAnsiTheme="majorHAnsi" w:cstheme="majorBidi"/>
      <w:b/>
      <w:bCs/>
      <w:kern w:val="28"/>
      <w:sz w:val="32"/>
      <w:szCs w:val="32"/>
    </w:rPr>
  </w:style>
  <w:style w:type="character" w:customStyle="1" w:styleId="123">
    <w:name w:val="明显引用 Char"/>
    <w:qFormat/>
    <w:uiPriority w:val="0"/>
    <w:rPr>
      <w:b/>
      <w:bCs/>
      <w:i/>
      <w:iCs/>
      <w:color w:val="4F81BD"/>
      <w:kern w:val="2"/>
      <w:sz w:val="21"/>
      <w:szCs w:val="22"/>
    </w:rPr>
  </w:style>
  <w:style w:type="paragraph" w:styleId="124">
    <w:name w:val="Intense Quote"/>
    <w:basedOn w:val="1"/>
    <w:next w:val="1"/>
    <w:link w:val="125"/>
    <w:qFormat/>
    <w:uiPriority w:val="0"/>
    <w:pPr>
      <w:pBdr>
        <w:bottom w:val="single" w:color="4F81BD" w:sz="4" w:space="4"/>
      </w:pBdr>
      <w:spacing w:before="200" w:after="280"/>
      <w:ind w:left="936" w:right="936"/>
    </w:pPr>
    <w:rPr>
      <w:b/>
      <w:bCs/>
      <w:i/>
      <w:iCs/>
      <w:color w:val="4F81BD"/>
      <w:szCs w:val="22"/>
    </w:rPr>
  </w:style>
  <w:style w:type="character" w:customStyle="1" w:styleId="125">
    <w:name w:val="明显引用 Char2"/>
    <w:basedOn w:val="42"/>
    <w:link w:val="124"/>
    <w:semiHidden/>
    <w:qFormat/>
    <w:uiPriority w:val="99"/>
    <w:rPr>
      <w:b/>
      <w:bCs/>
      <w:i/>
      <w:iCs/>
      <w:color w:val="4F81BD" w:themeColor="accent1"/>
      <w:kern w:val="2"/>
      <w:sz w:val="21"/>
      <w:szCs w:val="21"/>
    </w:rPr>
  </w:style>
  <w:style w:type="character" w:customStyle="1" w:styleId="126">
    <w:name w:val="Subtle Reference"/>
    <w:qFormat/>
    <w:uiPriority w:val="0"/>
    <w:rPr>
      <w:smallCaps/>
      <w:color w:val="C0504D"/>
      <w:u w:val="single"/>
    </w:rPr>
  </w:style>
  <w:style w:type="character" w:customStyle="1" w:styleId="127">
    <w:name w:val="正文文本 Char"/>
    <w:link w:val="17"/>
    <w:qFormat/>
    <w:uiPriority w:val="0"/>
    <w:rPr>
      <w:kern w:val="2"/>
      <w:sz w:val="28"/>
      <w:szCs w:val="24"/>
    </w:rPr>
  </w:style>
  <w:style w:type="character" w:customStyle="1" w:styleId="128">
    <w:name w:val="正文文本 Char2"/>
    <w:basedOn w:val="42"/>
    <w:link w:val="17"/>
    <w:semiHidden/>
    <w:qFormat/>
    <w:uiPriority w:val="99"/>
    <w:rPr>
      <w:kern w:val="2"/>
      <w:sz w:val="21"/>
      <w:szCs w:val="21"/>
    </w:rPr>
  </w:style>
  <w:style w:type="character" w:customStyle="1" w:styleId="129">
    <w:name w:val="Char Char12"/>
    <w:qFormat/>
    <w:uiPriority w:val="0"/>
    <w:rPr>
      <w:rFonts w:eastAsia="宋体"/>
      <w:kern w:val="2"/>
      <w:sz w:val="18"/>
      <w:szCs w:val="18"/>
      <w:lang w:val="en-US" w:eastAsia="zh-CN" w:bidi="ar-SA"/>
    </w:rPr>
  </w:style>
  <w:style w:type="character" w:customStyle="1" w:styleId="130">
    <w:name w:val="批注文字 Char Char"/>
    <w:qFormat/>
    <w:uiPriority w:val="0"/>
    <w:rPr>
      <w:rFonts w:ascii="宋体" w:hAnsi="Times New Roman" w:eastAsia="宋体" w:cs="Times New Roman"/>
      <w:sz w:val="28"/>
      <w:szCs w:val="20"/>
    </w:rPr>
  </w:style>
  <w:style w:type="character" w:customStyle="1" w:styleId="131">
    <w:name w:val="正文文本 2 Char"/>
    <w:link w:val="37"/>
    <w:qFormat/>
    <w:uiPriority w:val="0"/>
    <w:rPr>
      <w:rFonts w:ascii="华文新魏" w:eastAsia="华文新魏"/>
      <w:spacing w:val="-54"/>
      <w:kern w:val="2"/>
      <w:sz w:val="84"/>
      <w:szCs w:val="24"/>
    </w:rPr>
  </w:style>
  <w:style w:type="character" w:customStyle="1" w:styleId="132">
    <w:name w:val="正文文本 2 Char1"/>
    <w:basedOn w:val="42"/>
    <w:link w:val="37"/>
    <w:semiHidden/>
    <w:qFormat/>
    <w:uiPriority w:val="99"/>
    <w:rPr>
      <w:kern w:val="2"/>
      <w:sz w:val="21"/>
      <w:szCs w:val="21"/>
    </w:rPr>
  </w:style>
  <w:style w:type="paragraph" w:customStyle="1" w:styleId="133">
    <w:name w:val="样式 小四 居中 行距:  35 磅"/>
    <w:basedOn w:val="1"/>
    <w:qFormat/>
    <w:uiPriority w:val="0"/>
    <w:pPr>
      <w:spacing w:line="900" w:lineRule="exact"/>
      <w:jc w:val="center"/>
    </w:pPr>
    <w:rPr>
      <w:sz w:val="24"/>
      <w:szCs w:val="20"/>
    </w:rPr>
  </w:style>
  <w:style w:type="paragraph" w:customStyle="1" w:styleId="134">
    <w:name w:val="reader-word-layer reader-word-s1-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5">
    <w:name w:val="xl3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37">
    <w:name w:val="正文_5"/>
    <w:basedOn w:val="1"/>
    <w:qFormat/>
    <w:uiPriority w:val="0"/>
    <w:rPr>
      <w:rFonts w:ascii="Calibri" w:hAnsi="Calibri"/>
      <w:szCs w:val="22"/>
    </w:rPr>
  </w:style>
  <w:style w:type="paragraph" w:customStyle="1" w:styleId="138">
    <w:name w:val="正文_1"/>
    <w:basedOn w:val="1"/>
    <w:qFormat/>
    <w:uiPriority w:val="0"/>
    <w:rPr>
      <w:rFonts w:ascii="Calibri" w:hAnsi="Calibri"/>
      <w:szCs w:val="22"/>
    </w:rPr>
  </w:style>
  <w:style w:type="character" w:customStyle="1" w:styleId="139">
    <w:name w:val="批注主题 Char2"/>
    <w:basedOn w:val="97"/>
    <w:semiHidden/>
    <w:qFormat/>
    <w:uiPriority w:val="99"/>
    <w:rPr>
      <w:b/>
      <w:bCs/>
    </w:rPr>
  </w:style>
  <w:style w:type="paragraph" w:customStyle="1" w:styleId="140">
    <w:name w:val="标准"/>
    <w:basedOn w:val="1"/>
    <w:qFormat/>
    <w:uiPriority w:val="0"/>
    <w:pPr>
      <w:adjustRightInd w:val="0"/>
      <w:spacing w:line="480" w:lineRule="exact"/>
      <w:jc w:val="center"/>
      <w:textAlignment w:val="baseline"/>
    </w:pPr>
    <w:rPr>
      <w:rFonts w:ascii="Arial Rounded MT Bold"/>
      <w:kern w:val="0"/>
      <w:szCs w:val="20"/>
    </w:rPr>
  </w:style>
  <w:style w:type="paragraph" w:customStyle="1" w:styleId="141">
    <w:name w:val="Normal_7"/>
    <w:basedOn w:val="1"/>
    <w:qFormat/>
    <w:uiPriority w:val="0"/>
    <w:pPr>
      <w:widowControl/>
      <w:jc w:val="left"/>
    </w:pPr>
    <w:rPr>
      <w:rFonts w:hint="eastAsia" w:ascii="黑体" w:hAnsi="宋体" w:eastAsia="黑体"/>
      <w:b/>
      <w:kern w:val="0"/>
      <w:sz w:val="32"/>
      <w:szCs w:val="24"/>
    </w:rPr>
  </w:style>
  <w:style w:type="character" w:customStyle="1" w:styleId="142">
    <w:name w:val="副标题 Char2"/>
    <w:basedOn w:val="42"/>
    <w:qFormat/>
    <w:uiPriority w:val="0"/>
    <w:rPr>
      <w:rFonts w:asciiTheme="majorHAnsi" w:hAnsiTheme="majorHAnsi" w:cstheme="majorBidi"/>
      <w:b/>
      <w:bCs/>
      <w:kern w:val="28"/>
      <w:sz w:val="32"/>
      <w:szCs w:val="32"/>
    </w:rPr>
  </w:style>
  <w:style w:type="character" w:customStyle="1" w:styleId="143">
    <w:name w:val="标题 Char2"/>
    <w:basedOn w:val="42"/>
    <w:qFormat/>
    <w:uiPriority w:val="0"/>
    <w:rPr>
      <w:rFonts w:asciiTheme="majorHAnsi" w:hAnsiTheme="majorHAnsi" w:cstheme="majorBidi"/>
      <w:b/>
      <w:bCs/>
      <w:kern w:val="2"/>
      <w:sz w:val="32"/>
      <w:szCs w:val="32"/>
    </w:rPr>
  </w:style>
  <w:style w:type="character" w:customStyle="1" w:styleId="144">
    <w:name w:val="批注框文本 Char2"/>
    <w:basedOn w:val="42"/>
    <w:semiHidden/>
    <w:qFormat/>
    <w:uiPriority w:val="99"/>
    <w:rPr>
      <w:kern w:val="2"/>
      <w:sz w:val="18"/>
      <w:szCs w:val="18"/>
    </w:rPr>
  </w:style>
  <w:style w:type="paragraph" w:customStyle="1" w:styleId="145">
    <w:name w:val="Char Char1"/>
    <w:basedOn w:val="1"/>
    <w:qFormat/>
    <w:uiPriority w:val="0"/>
    <w:pPr>
      <w:adjustRightInd w:val="0"/>
      <w:spacing w:line="312" w:lineRule="atLeast"/>
      <w:textAlignment w:val="baseline"/>
    </w:pPr>
    <w:rPr>
      <w:szCs w:val="24"/>
    </w:rPr>
  </w:style>
  <w:style w:type="paragraph" w:customStyle="1" w:styleId="146">
    <w:name w:val="p15"/>
    <w:basedOn w:val="1"/>
    <w:qFormat/>
    <w:uiPriority w:val="0"/>
    <w:pPr>
      <w:widowControl/>
      <w:spacing w:before="100" w:after="100"/>
      <w:jc w:val="center"/>
    </w:pPr>
    <w:rPr>
      <w:rFonts w:ascii="宋体" w:hAnsi="宋体" w:cs="宋体"/>
      <w:kern w:val="0"/>
      <w:sz w:val="24"/>
      <w:szCs w:val="24"/>
    </w:rPr>
  </w:style>
  <w:style w:type="paragraph" w:customStyle="1" w:styleId="147">
    <w:name w:val="xl25"/>
    <w:basedOn w:val="1"/>
    <w:qFormat/>
    <w:uiPriority w:val="0"/>
    <w:pPr>
      <w:widowControl/>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148">
    <w:name w:val="reader-word-layer reader-word-s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9">
    <w:name w:val="xl3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15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5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52">
    <w:name w:val="正文_4"/>
    <w:basedOn w:val="1"/>
    <w:qFormat/>
    <w:uiPriority w:val="0"/>
    <w:rPr>
      <w:rFonts w:ascii="Calibri" w:hAnsi="Calibri"/>
      <w:szCs w:val="22"/>
    </w:rPr>
  </w:style>
  <w:style w:type="paragraph" w:customStyle="1" w:styleId="153">
    <w:name w:val="p0"/>
    <w:basedOn w:val="1"/>
    <w:qFormat/>
    <w:uiPriority w:val="0"/>
    <w:pPr>
      <w:widowControl/>
    </w:pPr>
    <w:rPr>
      <w:kern w:val="0"/>
    </w:rPr>
  </w:style>
  <w:style w:type="paragraph" w:customStyle="1" w:styleId="15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55">
    <w:name w:val="xl22"/>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32"/>
      <w:szCs w:val="32"/>
    </w:rPr>
  </w:style>
  <w:style w:type="paragraph" w:customStyle="1" w:styleId="156">
    <w:name w:val="Char"/>
    <w:basedOn w:val="1"/>
    <w:qFormat/>
    <w:uiPriority w:val="0"/>
    <w:pPr>
      <w:spacing w:line="360" w:lineRule="auto"/>
      <w:ind w:firstLine="200" w:firstLineChars="200"/>
    </w:pPr>
    <w:rPr>
      <w:rFonts w:ascii="宋体" w:hAnsi="宋体" w:cs="宋体"/>
      <w:sz w:val="24"/>
      <w:szCs w:val="24"/>
    </w:rPr>
  </w:style>
  <w:style w:type="paragraph" w:customStyle="1" w:styleId="157">
    <w:name w:val="_Style 32"/>
    <w:basedOn w:val="1"/>
    <w:next w:val="38"/>
    <w:qFormat/>
    <w:uiPriority w:val="0"/>
    <w:pPr>
      <w:widowControl/>
      <w:spacing w:before="100" w:beforeAutospacing="1" w:after="100" w:afterAutospacing="1"/>
      <w:jc w:val="left"/>
    </w:pPr>
    <w:rPr>
      <w:rFonts w:ascii="宋体" w:hAnsi="宋体"/>
      <w:kern w:val="0"/>
      <w:sz w:val="24"/>
      <w:szCs w:val="24"/>
    </w:rPr>
  </w:style>
  <w:style w:type="paragraph" w:customStyle="1" w:styleId="158">
    <w:name w:val="reader-word-layer reader-word-s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59">
    <w:name w:val="xl3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60">
    <w:name w:val="正文_2"/>
    <w:basedOn w:val="1"/>
    <w:qFormat/>
    <w:uiPriority w:val="0"/>
    <w:rPr>
      <w:rFonts w:ascii="Calibri" w:hAnsi="Calibri"/>
      <w:szCs w:val="22"/>
    </w:rPr>
  </w:style>
  <w:style w:type="paragraph" w:customStyle="1" w:styleId="161">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62">
    <w:name w:val="_Style 37"/>
    <w:basedOn w:val="1"/>
    <w:next w:val="38"/>
    <w:qFormat/>
    <w:uiPriority w:val="0"/>
    <w:pPr>
      <w:widowControl/>
      <w:spacing w:before="100" w:beforeAutospacing="1" w:after="100" w:afterAutospacing="1"/>
      <w:jc w:val="left"/>
    </w:pPr>
    <w:rPr>
      <w:rFonts w:ascii="宋体" w:hAnsi="宋体"/>
      <w:kern w:val="0"/>
      <w:sz w:val="24"/>
      <w:szCs w:val="24"/>
    </w:rPr>
  </w:style>
  <w:style w:type="paragraph" w:customStyle="1" w:styleId="16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cs="Arial Unicode MS"/>
      <w:kern w:val="0"/>
      <w:sz w:val="20"/>
      <w:szCs w:val="20"/>
    </w:rPr>
  </w:style>
  <w:style w:type="paragraph" w:customStyle="1" w:styleId="164">
    <w:name w:val="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165">
    <w:name w:val="reader-word-layer reader-word-s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6">
    <w:name w:val="xl23"/>
    <w:basedOn w:val="1"/>
    <w:qFormat/>
    <w:uiPriority w:val="0"/>
    <w:pPr>
      <w:widowControl/>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67">
    <w:name w:val="xl3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168">
    <w:name w:val="+正文"/>
    <w:basedOn w:val="1"/>
    <w:qFormat/>
    <w:uiPriority w:val="0"/>
    <w:pPr>
      <w:spacing w:line="360" w:lineRule="auto"/>
      <w:ind w:firstLine="200" w:firstLineChars="200"/>
    </w:pPr>
    <w:rPr>
      <w:sz w:val="24"/>
      <w:szCs w:val="24"/>
    </w:rPr>
  </w:style>
  <w:style w:type="paragraph" w:customStyle="1" w:styleId="169">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customStyle="1" w:styleId="170">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1">
    <w:name w:val="xl3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7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0"/>
      <w:szCs w:val="20"/>
    </w:rPr>
  </w:style>
  <w:style w:type="paragraph" w:styleId="174">
    <w:name w:val="List Paragraph"/>
    <w:basedOn w:val="1"/>
    <w:qFormat/>
    <w:uiPriority w:val="0"/>
    <w:pPr>
      <w:ind w:firstLine="420" w:firstLineChars="200"/>
    </w:pPr>
    <w:rPr>
      <w:rFonts w:ascii="Calibri" w:hAnsi="Calibri"/>
      <w:szCs w:val="22"/>
    </w:rPr>
  </w:style>
  <w:style w:type="paragraph" w:customStyle="1" w:styleId="17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7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7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8"/>
      <w:szCs w:val="28"/>
    </w:rPr>
  </w:style>
  <w:style w:type="paragraph" w:customStyle="1" w:styleId="178">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79">
    <w:name w:val="Normal_6"/>
    <w:basedOn w:val="1"/>
    <w:qFormat/>
    <w:uiPriority w:val="0"/>
    <w:pPr>
      <w:widowControl/>
      <w:jc w:val="left"/>
    </w:pPr>
    <w:rPr>
      <w:rFonts w:hint="eastAsia" w:ascii="黑体" w:hAnsi="宋体" w:eastAsia="黑体"/>
      <w:b/>
      <w:kern w:val="0"/>
      <w:sz w:val="32"/>
      <w:szCs w:val="24"/>
    </w:rPr>
  </w:style>
  <w:style w:type="paragraph" w:customStyle="1" w:styleId="180">
    <w:name w:val="Revision"/>
    <w:qFormat/>
    <w:uiPriority w:val="0"/>
    <w:rPr>
      <w:rFonts w:ascii="Times New Roman" w:hAnsi="Times New Roman" w:eastAsia="宋体" w:cs="Times New Roman"/>
      <w:kern w:val="2"/>
      <w:sz w:val="21"/>
      <w:szCs w:val="24"/>
      <w:lang w:val="en-US" w:eastAsia="zh-CN" w:bidi="ar-SA"/>
    </w:rPr>
  </w:style>
  <w:style w:type="paragraph" w:styleId="18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2">
    <w:name w:val="reader-word-layer reader-word-s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3">
    <w:name w:val="Normal_9"/>
    <w:basedOn w:val="1"/>
    <w:qFormat/>
    <w:uiPriority w:val="0"/>
    <w:pPr>
      <w:widowControl/>
      <w:jc w:val="left"/>
    </w:pPr>
    <w:rPr>
      <w:rFonts w:eastAsia="Times New Roman"/>
      <w:kern w:val="0"/>
      <w:sz w:val="24"/>
      <w:szCs w:val="24"/>
    </w:rPr>
  </w:style>
  <w:style w:type="paragraph" w:customStyle="1" w:styleId="184">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85">
    <w:name w:val="TOC Heading"/>
    <w:basedOn w:val="2"/>
    <w:next w:val="1"/>
    <w:qFormat/>
    <w:uiPriority w:val="0"/>
    <w:pPr>
      <w:spacing w:line="576" w:lineRule="auto"/>
      <w:outlineLvl w:val="9"/>
    </w:pPr>
    <w:rPr>
      <w:rFonts w:ascii="Calibri" w:hAnsi="Calibri"/>
    </w:rPr>
  </w:style>
  <w:style w:type="character" w:customStyle="1" w:styleId="186">
    <w:name w:val="标题 5 Char1"/>
    <w:qFormat/>
    <w:uiPriority w:val="0"/>
    <w:rPr>
      <w:b/>
      <w:bCs/>
      <w:kern w:val="2"/>
      <w:sz w:val="28"/>
      <w:szCs w:val="28"/>
    </w:rPr>
  </w:style>
  <w:style w:type="paragraph" w:customStyle="1" w:styleId="187">
    <w:name w:val="Normal_14"/>
    <w:qFormat/>
    <w:uiPriority w:val="0"/>
    <w:rPr>
      <w:rFonts w:ascii="黑体" w:hAnsi="黑体" w:eastAsia="黑体" w:cs="Times New Roman"/>
      <w:b/>
      <w:sz w:val="32"/>
      <w:szCs w:val="24"/>
      <w:lang w:val="en-US" w:eastAsia="zh-CN" w:bidi="ar-SA"/>
    </w:rPr>
  </w:style>
  <w:style w:type="paragraph" w:customStyle="1" w:styleId="188">
    <w:name w:val="正文_1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50" textRotate="1"/>
    <customShpInfo spid="_x0000_s1051" textRotate="1"/>
    <customShpInfo spid="_x0000_s1052" textRotate="1"/>
    <customShpInfo spid="_x0000_s1053" textRotate="1"/>
    <customShpInfo spid="_x0000_s105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6413</Words>
  <Characters>36557</Characters>
  <Lines>304</Lines>
  <Paragraphs>85</Paragraphs>
  <TotalTime>10</TotalTime>
  <ScaleCrop>false</ScaleCrop>
  <LinksUpToDate>false</LinksUpToDate>
  <CharactersWithSpaces>42885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2017-06-07T23:06:00Z</dcterms:created>
  <dc:creator>huang</dc:creator>
  <cp:lastModifiedBy>greatwall</cp:lastModifiedBy>
  <cp:lastPrinted>2022-11-28T17:25:00Z</cp:lastPrinted>
  <dcterms:modified xsi:type="dcterms:W3CDTF">2022-12-02T17:29:14Z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